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AB" w:rsidRDefault="00A26BF5">
      <w:pPr>
        <w:spacing w:line="983" w:lineRule="exact"/>
        <w:ind w:left="3970"/>
        <w:rPr>
          <w:rFonts w:ascii="Times New Roman" w:eastAsia="Times New Roman" w:hAnsi="Times New Roman" w:cs="Times New Roman"/>
          <w:sz w:val="96"/>
          <w:szCs w:val="96"/>
        </w:rPr>
      </w:pPr>
      <w:r>
        <w:pict>
          <v:group id="_x0000_s1080" style="position:absolute;left:0;text-align:left;margin-left:-.75pt;margin-top:0;width:613.5pt;height:791.6pt;z-index:-28312;mso-position-horizontal-relative:page;mso-position-vertical-relative:page" coordorigin="-15" coordsize="12270,15832">
            <v:group id="_x0000_s1096" style="position:absolute;top:3510;width:12240;height:12315" coordorigin=",3510" coordsize="12240,12315">
              <v:shape id="_x0000_s1097" style="position:absolute;top:3510;width:12240;height:12315" coordorigin=",3510" coordsize="12240,12315" path="m,15825r12240,l12240,3510,,3510,,15825xe" fillcolor="#d9d9d9" stroked="f">
                <v:path arrowok="t"/>
              </v:shape>
            </v:group>
            <v:group id="_x0000_s1093" style="position:absolute;top:15825;width:12240;height:2" coordorigin=",15825" coordsize="12240,2">
              <v:shape id="_x0000_s1095" style="position:absolute;top:15825;width:12240;height:2" coordorigin=",15825" coordsize="12240,0" path="m,15825r12240,e" filled="f" strokecolor="#fc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2801;top:3475;width:6668;height:6705">
                <v:imagedata r:id="rId8" o:title=""/>
              </v:shape>
            </v:group>
            <v:group id="_x0000_s1091" style="position:absolute;width:12240;height:3510" coordsize="12240,3510">
              <v:shape id="_x0000_s1092" style="position:absolute;width:12240;height:3510" coordsize="12240,3510" path="m,3510r12240,l12240,,,,,3510xe" fillcolor="#1f487c" stroked="f">
                <v:path arrowok="t"/>
              </v:shape>
            </v:group>
            <v:group id="_x0000_s1089" style="position:absolute;top:3510;width:12240;height:2" coordorigin=",3510" coordsize="12240,2">
              <v:shape id="_x0000_s1090" style="position:absolute;top:3510;width:12240;height:2" coordorigin=",3510" coordsize="12240,0" path="m,3510r12240,e" filled="f" strokecolor="#1f487c" strokeweight="1.5pt">
                <v:path arrowok="t"/>
              </v:shape>
            </v:group>
            <v:group id="_x0000_s1087" style="position:absolute;top:3660;width:2790;height:435" coordorigin=",3660" coordsize="2790,435">
              <v:shape id="_x0000_s1088" style="position:absolute;top:3660;width:2790;height:435" coordorigin=",3660" coordsize="2790,435" path="m,4095r2790,l2790,3660,,3660r,435xe" fillcolor="#d9d9d9" stroked="f">
                <v:path arrowok="t"/>
              </v:shape>
            </v:group>
            <v:group id="_x0000_s1085" style="position:absolute;left:9540;top:3660;width:2580;height:435" coordorigin="9540,3660" coordsize="2580,435">
              <v:shape id="_x0000_s1086" style="position:absolute;left:9540;top:3660;width:2580;height:435" coordorigin="9540,3660" coordsize="2580,435" path="m9540,4095r2580,l12120,3660r-2580,l9540,4095xe" fillcolor="#d9d9d9" stroked="f">
                <v:path arrowok="t"/>
              </v:shape>
            </v:group>
            <v:group id="_x0000_s1083" style="position:absolute;left:2790;top:10365;width:6675;height:405" coordorigin="2790,10365" coordsize="6675,405">
              <v:shape id="_x0000_s1084" style="position:absolute;left:2790;top:10365;width:6675;height:405" coordorigin="2790,10365" coordsize="6675,405" path="m2790,10770r6675,l9465,10365r-6675,l2790,10770xe" fillcolor="#d9d9d9" stroked="f">
                <v:path arrowok="t"/>
              </v:shape>
            </v:group>
            <v:group id="_x0000_s1081" style="position:absolute;left:2430;top:12990;width:7365;height:1395" coordorigin="2430,12990" coordsize="7365,1395">
              <v:shape id="_x0000_s1082" style="position:absolute;left:2430;top:12990;width:7365;height:1395" coordorigin="2430,12990" coordsize="7365,1395" path="m2430,14385r7365,l9795,12990r-7365,l2430,14385xe" fillcolor="#d9d9d9" stroked="f">
                <v:path arrowok="t"/>
              </v:shape>
            </v:group>
            <w10:wrap anchorx="page" anchory="page"/>
          </v:group>
        </w:pict>
      </w:r>
      <w:r>
        <w:rPr>
          <w:rFonts w:ascii="Times New Roman"/>
          <w:b/>
          <w:i/>
          <w:color w:val="D9D9D9"/>
          <w:w w:val="90"/>
          <w:sz w:val="96"/>
        </w:rPr>
        <w:t>Louisiana</w:t>
      </w:r>
    </w:p>
    <w:p w:rsidR="009821AB" w:rsidRDefault="00A26BF5">
      <w:pPr>
        <w:spacing w:before="499"/>
        <w:ind w:left="287"/>
        <w:rPr>
          <w:rFonts w:ascii="Georgia" w:eastAsia="Georgia" w:hAnsi="Georgia" w:cs="Georgia"/>
          <w:sz w:val="96"/>
          <w:szCs w:val="96"/>
        </w:rPr>
      </w:pPr>
      <w:r>
        <w:rPr>
          <w:rFonts w:ascii="Georgia"/>
          <w:b/>
          <w:color w:val="D9D9D9"/>
          <w:sz w:val="96"/>
        </w:rPr>
        <w:t>Journal</w:t>
      </w:r>
      <w:r>
        <w:rPr>
          <w:rFonts w:ascii="Georgia"/>
          <w:b/>
          <w:color w:val="D9D9D9"/>
          <w:spacing w:val="-108"/>
          <w:sz w:val="96"/>
        </w:rPr>
        <w:t xml:space="preserve"> </w:t>
      </w:r>
      <w:r>
        <w:rPr>
          <w:rFonts w:ascii="Times New Roman"/>
          <w:b/>
          <w:i/>
          <w:color w:val="D9D9D9"/>
          <w:sz w:val="96"/>
        </w:rPr>
        <w:t>of</w:t>
      </w:r>
      <w:r>
        <w:rPr>
          <w:rFonts w:ascii="Times New Roman"/>
          <w:b/>
          <w:i/>
          <w:color w:val="D9D9D9"/>
          <w:spacing w:val="-135"/>
          <w:sz w:val="96"/>
        </w:rPr>
        <w:t xml:space="preserve"> </w:t>
      </w:r>
      <w:r>
        <w:rPr>
          <w:rFonts w:ascii="Georgia"/>
          <w:b/>
          <w:color w:val="D9D9D9"/>
          <w:sz w:val="96"/>
        </w:rPr>
        <w:t>Counseling</w:t>
      </w:r>
    </w:p>
    <w:p w:rsidR="009821AB" w:rsidRDefault="009821AB">
      <w:pPr>
        <w:rPr>
          <w:rFonts w:ascii="Georgia" w:eastAsia="Georgia" w:hAnsi="Georgia" w:cs="Georgia"/>
          <w:b/>
          <w:bCs/>
          <w:sz w:val="20"/>
          <w:szCs w:val="20"/>
        </w:rPr>
      </w:pPr>
    </w:p>
    <w:p w:rsidR="009821AB" w:rsidRDefault="009821AB">
      <w:pPr>
        <w:rPr>
          <w:rFonts w:ascii="Georgia" w:eastAsia="Georgia" w:hAnsi="Georgia" w:cs="Georgia"/>
          <w:b/>
          <w:bCs/>
          <w:sz w:val="20"/>
          <w:szCs w:val="20"/>
        </w:rPr>
      </w:pPr>
    </w:p>
    <w:p w:rsidR="009821AB" w:rsidRDefault="009821AB">
      <w:pPr>
        <w:rPr>
          <w:rFonts w:ascii="Georgia" w:eastAsia="Georgia" w:hAnsi="Georgia" w:cs="Georgia"/>
          <w:b/>
          <w:bCs/>
          <w:sz w:val="20"/>
          <w:szCs w:val="20"/>
        </w:rPr>
      </w:pPr>
    </w:p>
    <w:p w:rsidR="009821AB" w:rsidRDefault="009821AB">
      <w:pPr>
        <w:spacing w:before="4"/>
        <w:rPr>
          <w:rFonts w:ascii="Georgia" w:eastAsia="Georgia" w:hAnsi="Georgia" w:cs="Georgia"/>
          <w:b/>
          <w:bCs/>
          <w:sz w:val="29"/>
          <w:szCs w:val="29"/>
        </w:rPr>
      </w:pPr>
    </w:p>
    <w:p w:rsidR="009821AB" w:rsidRDefault="00A26BF5">
      <w:pPr>
        <w:tabs>
          <w:tab w:val="left" w:pos="9721"/>
        </w:tabs>
        <w:spacing w:before="68"/>
        <w:ind w:left="103"/>
        <w:rPr>
          <w:rFonts w:ascii="Cambria" w:eastAsia="Cambria" w:hAnsi="Cambria" w:cs="Cambria"/>
        </w:rPr>
      </w:pPr>
      <w:r>
        <w:rPr>
          <w:rFonts w:ascii="Georgia"/>
          <w:b/>
          <w:color w:val="1F487C"/>
        </w:rPr>
        <w:t>Volume</w:t>
      </w:r>
      <w:r>
        <w:rPr>
          <w:rFonts w:ascii="Georgia"/>
          <w:b/>
          <w:color w:val="1F487C"/>
          <w:spacing w:val="-24"/>
        </w:rPr>
        <w:t xml:space="preserve"> </w:t>
      </w:r>
      <w:r>
        <w:rPr>
          <w:rFonts w:ascii="Georgia"/>
          <w:b/>
          <w:color w:val="1F487C"/>
        </w:rPr>
        <w:t>XXI</w:t>
      </w:r>
      <w:r>
        <w:rPr>
          <w:rFonts w:ascii="Georgia"/>
          <w:b/>
          <w:color w:val="1F487C"/>
        </w:rPr>
        <w:tab/>
      </w:r>
      <w:proofErr w:type="gramStart"/>
      <w:r>
        <w:rPr>
          <w:rFonts w:ascii="Cambria"/>
          <w:color w:val="1F487C"/>
          <w:w w:val="105"/>
        </w:rPr>
        <w:t xml:space="preserve">Fall </w:t>
      </w:r>
      <w:r>
        <w:rPr>
          <w:rFonts w:ascii="Cambria"/>
          <w:color w:val="1F487C"/>
          <w:spacing w:val="38"/>
          <w:w w:val="105"/>
        </w:rPr>
        <w:t xml:space="preserve"> </w:t>
      </w:r>
      <w:r>
        <w:rPr>
          <w:rFonts w:ascii="Cambria"/>
          <w:color w:val="1F487C"/>
          <w:w w:val="105"/>
        </w:rPr>
        <w:t>2014</w:t>
      </w:r>
      <w:proofErr w:type="gramEnd"/>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spacing w:before="3"/>
        <w:rPr>
          <w:rFonts w:ascii="Cambria" w:eastAsia="Cambria" w:hAnsi="Cambria" w:cs="Cambria"/>
          <w:sz w:val="24"/>
          <w:szCs w:val="24"/>
        </w:rPr>
      </w:pPr>
    </w:p>
    <w:p w:rsidR="009821AB" w:rsidRDefault="00A26BF5">
      <w:pPr>
        <w:pStyle w:val="BodyText"/>
        <w:spacing w:before="68"/>
        <w:ind w:left="2849"/>
        <w:rPr>
          <w:rFonts w:cs="Cambria"/>
        </w:rPr>
      </w:pPr>
      <w:r>
        <w:rPr>
          <w:color w:val="1F487C"/>
          <w:w w:val="115"/>
        </w:rPr>
        <w:t>A Branch of the American Counseling</w:t>
      </w:r>
      <w:r>
        <w:rPr>
          <w:color w:val="1F487C"/>
          <w:spacing w:val="25"/>
          <w:w w:val="115"/>
        </w:rPr>
        <w:t xml:space="preserve"> </w:t>
      </w:r>
      <w:r>
        <w:rPr>
          <w:color w:val="1F487C"/>
          <w:w w:val="115"/>
        </w:rPr>
        <w:t>Association</w:t>
      </w: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spacing w:before="2"/>
        <w:rPr>
          <w:rFonts w:ascii="Cambria" w:eastAsia="Cambria" w:hAnsi="Cambria" w:cs="Cambria"/>
          <w:sz w:val="18"/>
          <w:szCs w:val="18"/>
        </w:rPr>
      </w:pPr>
    </w:p>
    <w:p w:rsidR="009821AB" w:rsidRDefault="00A26BF5">
      <w:pPr>
        <w:spacing w:before="55" w:line="391" w:lineRule="auto"/>
        <w:ind w:left="4755" w:right="1985" w:hanging="2617"/>
        <w:rPr>
          <w:rFonts w:ascii="Georgia" w:eastAsia="Georgia" w:hAnsi="Georgia" w:cs="Georgia"/>
          <w:sz w:val="40"/>
          <w:szCs w:val="40"/>
        </w:rPr>
      </w:pPr>
      <w:r>
        <w:rPr>
          <w:rFonts w:ascii="Georgia"/>
          <w:b/>
          <w:color w:val="1F487C"/>
          <w:sz w:val="40"/>
        </w:rPr>
        <w:t>Peter Emerson, Meredith</w:t>
      </w:r>
      <w:r>
        <w:rPr>
          <w:rFonts w:ascii="Georgia"/>
          <w:b/>
          <w:color w:val="1F487C"/>
          <w:spacing w:val="-21"/>
          <w:sz w:val="40"/>
        </w:rPr>
        <w:t xml:space="preserve"> </w:t>
      </w:r>
      <w:r>
        <w:rPr>
          <w:rFonts w:ascii="Georgia"/>
          <w:b/>
          <w:color w:val="1F487C"/>
          <w:sz w:val="40"/>
        </w:rPr>
        <w:t>Nelson Editors</w:t>
      </w:r>
    </w:p>
    <w:p w:rsidR="009821AB" w:rsidRDefault="009821AB">
      <w:pPr>
        <w:spacing w:line="391" w:lineRule="auto"/>
        <w:rPr>
          <w:rFonts w:ascii="Georgia" w:eastAsia="Georgia" w:hAnsi="Georgia" w:cs="Georgia"/>
          <w:sz w:val="40"/>
          <w:szCs w:val="40"/>
        </w:rPr>
        <w:sectPr w:rsidR="009821AB">
          <w:type w:val="continuous"/>
          <w:pgSz w:w="12240" w:h="15840"/>
          <w:pgMar w:top="60" w:right="760" w:bottom="280" w:left="600" w:header="720" w:footer="720" w:gutter="0"/>
          <w:cols w:space="720"/>
        </w:sectPr>
      </w:pPr>
    </w:p>
    <w:p w:rsidR="009821AB" w:rsidRDefault="009821AB">
      <w:pPr>
        <w:spacing w:before="3"/>
        <w:rPr>
          <w:rFonts w:ascii="Georgia" w:eastAsia="Georgia" w:hAnsi="Georgia" w:cs="Georgia"/>
          <w:b/>
          <w:bCs/>
          <w:sz w:val="11"/>
          <w:szCs w:val="11"/>
        </w:rPr>
      </w:pPr>
    </w:p>
    <w:p w:rsidR="009821AB" w:rsidRDefault="00A26BF5">
      <w:pPr>
        <w:spacing w:line="45" w:lineRule="exact"/>
        <w:ind w:left="167"/>
        <w:rPr>
          <w:rFonts w:ascii="Georgia" w:eastAsia="Georgia" w:hAnsi="Georgia" w:cs="Georgia"/>
          <w:sz w:val="4"/>
          <w:szCs w:val="4"/>
        </w:rPr>
      </w:pPr>
      <w:r>
        <w:rPr>
          <w:rFonts w:ascii="Georgia" w:eastAsia="Georgia" w:hAnsi="Georgia" w:cs="Georgia"/>
          <w:sz w:val="4"/>
          <w:szCs w:val="4"/>
        </w:rPr>
      </w:r>
      <w:r>
        <w:rPr>
          <w:rFonts w:ascii="Georgia" w:eastAsia="Georgia" w:hAnsi="Georgia" w:cs="Georgia"/>
          <w:sz w:val="4"/>
          <w:szCs w:val="4"/>
        </w:rPr>
        <w:pict>
          <v:group id="_x0000_s1077" style="width:488.25pt;height:2.25pt;mso-position-horizontal-relative:char;mso-position-vertical-relative:line" coordsize="9765,45">
            <v:group id="_x0000_s1078" style="position:absolute;left:8;top:8;width:9750;height:30" coordorigin="8,8" coordsize="9750,30">
              <v:shape id="_x0000_s1079" style="position:absolute;left:8;top:8;width:9750;height:30" coordorigin="8,8" coordsize="9750,30" path="m8,8l9758,38e" filled="f">
                <v:path arrowok="t"/>
              </v:shape>
            </v:group>
            <w10:wrap type="none"/>
            <w10:anchorlock/>
          </v:group>
        </w:pict>
      </w:r>
    </w:p>
    <w:p w:rsidR="009821AB" w:rsidRDefault="00A26BF5">
      <w:pPr>
        <w:spacing w:before="92"/>
        <w:ind w:left="2493"/>
        <w:rPr>
          <w:rFonts w:ascii="Cambria" w:eastAsia="Cambria" w:hAnsi="Cambria" w:cs="Cambria"/>
          <w:sz w:val="28"/>
          <w:szCs w:val="28"/>
        </w:rPr>
      </w:pPr>
      <w:r>
        <w:rPr>
          <w:rFonts w:ascii="Cambria"/>
          <w:b/>
          <w:w w:val="115"/>
          <w:sz w:val="28"/>
        </w:rPr>
        <w:t>Louisiana Journal of</w:t>
      </w:r>
      <w:r>
        <w:rPr>
          <w:rFonts w:ascii="Cambria"/>
          <w:b/>
          <w:spacing w:val="-3"/>
          <w:w w:val="115"/>
          <w:sz w:val="28"/>
        </w:rPr>
        <w:t xml:space="preserve"> </w:t>
      </w:r>
      <w:r>
        <w:rPr>
          <w:rFonts w:ascii="Cambria"/>
          <w:b/>
          <w:w w:val="115"/>
          <w:sz w:val="28"/>
        </w:rPr>
        <w:t>Counseling</w:t>
      </w:r>
    </w:p>
    <w:p w:rsidR="009821AB" w:rsidRDefault="009821AB">
      <w:pPr>
        <w:spacing w:before="9"/>
        <w:rPr>
          <w:rFonts w:ascii="Cambria" w:eastAsia="Cambria" w:hAnsi="Cambria" w:cs="Cambria"/>
          <w:b/>
          <w:bCs/>
          <w:sz w:val="12"/>
          <w:szCs w:val="12"/>
        </w:rPr>
      </w:pPr>
    </w:p>
    <w:p w:rsidR="009821AB" w:rsidRDefault="00A26BF5">
      <w:pPr>
        <w:spacing w:line="45" w:lineRule="exact"/>
        <w:ind w:left="167"/>
        <w:rPr>
          <w:rFonts w:ascii="Cambria" w:eastAsia="Cambria" w:hAnsi="Cambria" w:cs="Cambria"/>
          <w:sz w:val="4"/>
          <w:szCs w:val="4"/>
        </w:rPr>
      </w:pPr>
      <w:r>
        <w:rPr>
          <w:rFonts w:ascii="Cambria" w:eastAsia="Cambria" w:hAnsi="Cambria" w:cs="Cambria"/>
          <w:sz w:val="4"/>
          <w:szCs w:val="4"/>
        </w:rPr>
      </w:r>
      <w:r>
        <w:rPr>
          <w:rFonts w:ascii="Cambria" w:eastAsia="Cambria" w:hAnsi="Cambria" w:cs="Cambria"/>
          <w:sz w:val="4"/>
          <w:szCs w:val="4"/>
        </w:rPr>
        <w:pict>
          <v:group id="_x0000_s1074" style="width:488.25pt;height:2.25pt;mso-position-horizontal-relative:char;mso-position-vertical-relative:line" coordsize="9765,45">
            <v:group id="_x0000_s1075" style="position:absolute;left:8;top:8;width:9750;height:30" coordorigin="8,8" coordsize="9750,30">
              <v:shape id="_x0000_s1076" style="position:absolute;left:8;top:8;width:9750;height:30" coordorigin="8,8" coordsize="9750,30" path="m8,8l9758,38e" filled="f">
                <v:path arrowok="t"/>
              </v:shape>
            </v:group>
            <w10:wrap type="none"/>
            <w10:anchorlock/>
          </v:group>
        </w:pict>
      </w:r>
    </w:p>
    <w:p w:rsidR="009821AB" w:rsidRDefault="009821AB">
      <w:pPr>
        <w:spacing w:line="45" w:lineRule="exact"/>
        <w:rPr>
          <w:rFonts w:ascii="Cambria" w:eastAsia="Cambria" w:hAnsi="Cambria" w:cs="Cambria"/>
          <w:sz w:val="4"/>
          <w:szCs w:val="4"/>
        </w:rPr>
        <w:sectPr w:rsidR="009821AB">
          <w:footerReference w:type="default" r:id="rId9"/>
          <w:pgSz w:w="12240" w:h="15840"/>
          <w:pgMar w:top="1500" w:right="920" w:bottom="1260" w:left="1280" w:header="0" w:footer="1066" w:gutter="0"/>
          <w:pgNumType w:start="1"/>
          <w:cols w:space="720"/>
        </w:sectPr>
      </w:pPr>
    </w:p>
    <w:p w:rsidR="009821AB" w:rsidRDefault="00A26BF5">
      <w:pPr>
        <w:pStyle w:val="Heading5"/>
        <w:spacing w:before="88"/>
        <w:jc w:val="both"/>
        <w:rPr>
          <w:b w:val="0"/>
          <w:bCs w:val="0"/>
        </w:rPr>
      </w:pPr>
      <w:r>
        <w:rPr>
          <w:w w:val="115"/>
        </w:rPr>
        <w:lastRenderedPageBreak/>
        <w:t>CO-EDITOR</w:t>
      </w:r>
    </w:p>
    <w:p w:rsidR="009821AB" w:rsidRDefault="00A26BF5">
      <w:pPr>
        <w:pStyle w:val="BodyText"/>
        <w:spacing w:before="1" w:line="257" w:lineRule="exact"/>
        <w:jc w:val="both"/>
      </w:pPr>
      <w:r>
        <w:rPr>
          <w:w w:val="110"/>
        </w:rPr>
        <w:t>Peter</w:t>
      </w:r>
      <w:r>
        <w:rPr>
          <w:spacing w:val="34"/>
          <w:w w:val="110"/>
        </w:rPr>
        <w:t xml:space="preserve"> </w:t>
      </w:r>
      <w:r>
        <w:rPr>
          <w:w w:val="110"/>
        </w:rPr>
        <w:t>Emerson</w:t>
      </w:r>
    </w:p>
    <w:p w:rsidR="009821AB" w:rsidRDefault="00A26BF5">
      <w:pPr>
        <w:spacing w:line="257" w:lineRule="exact"/>
        <w:ind w:left="520"/>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9821AB" w:rsidRDefault="00A26BF5">
      <w:pPr>
        <w:pStyle w:val="Heading5"/>
        <w:spacing w:before="1"/>
        <w:jc w:val="both"/>
        <w:rPr>
          <w:b w:val="0"/>
          <w:bCs w:val="0"/>
        </w:rPr>
      </w:pPr>
      <w:r>
        <w:rPr>
          <w:w w:val="115"/>
        </w:rPr>
        <w:t>CO-EDITOR</w:t>
      </w:r>
    </w:p>
    <w:p w:rsidR="009821AB" w:rsidRDefault="00A26BF5">
      <w:pPr>
        <w:pStyle w:val="BodyText"/>
        <w:spacing w:before="1" w:line="257" w:lineRule="exact"/>
        <w:jc w:val="both"/>
      </w:pPr>
      <w:r>
        <w:rPr>
          <w:w w:val="110"/>
        </w:rPr>
        <w:t>Meredith</w:t>
      </w:r>
      <w:r>
        <w:rPr>
          <w:spacing w:val="32"/>
          <w:w w:val="110"/>
        </w:rPr>
        <w:t xml:space="preserve"> </w:t>
      </w:r>
      <w:r>
        <w:rPr>
          <w:w w:val="110"/>
        </w:rPr>
        <w:t>Nelson</w:t>
      </w:r>
    </w:p>
    <w:p w:rsidR="009821AB" w:rsidRDefault="00A26BF5">
      <w:pPr>
        <w:spacing w:line="257" w:lineRule="exact"/>
        <w:ind w:left="520"/>
        <w:rPr>
          <w:rFonts w:ascii="Cambria" w:eastAsia="Cambria" w:hAnsi="Cambria" w:cs="Cambria"/>
        </w:rPr>
      </w:pPr>
      <w:r>
        <w:rPr>
          <w:rFonts w:ascii="Cambria"/>
          <w:i/>
          <w:w w:val="115"/>
        </w:rPr>
        <w:t>LSU</w:t>
      </w:r>
      <w:r>
        <w:rPr>
          <w:rFonts w:ascii="Cambria"/>
          <w:i/>
          <w:spacing w:val="-7"/>
          <w:w w:val="115"/>
        </w:rPr>
        <w:t xml:space="preserve"> </w:t>
      </w:r>
      <w:r>
        <w:rPr>
          <w:rFonts w:ascii="Cambria"/>
          <w:i/>
          <w:w w:val="115"/>
        </w:rPr>
        <w:t>Shreveport</w:t>
      </w:r>
    </w:p>
    <w:p w:rsidR="009821AB" w:rsidRDefault="009821AB">
      <w:pPr>
        <w:rPr>
          <w:rFonts w:ascii="Cambria" w:eastAsia="Cambria" w:hAnsi="Cambria" w:cs="Cambria"/>
          <w:i/>
        </w:rPr>
      </w:pPr>
    </w:p>
    <w:p w:rsidR="009821AB" w:rsidRDefault="00A26BF5">
      <w:pPr>
        <w:pStyle w:val="Heading5"/>
        <w:jc w:val="both"/>
        <w:rPr>
          <w:b w:val="0"/>
          <w:bCs w:val="0"/>
        </w:rPr>
      </w:pPr>
      <w:r>
        <w:rPr>
          <w:w w:val="115"/>
        </w:rPr>
        <w:t>EDITORIAL</w:t>
      </w:r>
      <w:r>
        <w:rPr>
          <w:spacing w:val="-8"/>
          <w:w w:val="115"/>
        </w:rPr>
        <w:t xml:space="preserve"> </w:t>
      </w:r>
      <w:r>
        <w:rPr>
          <w:w w:val="115"/>
        </w:rPr>
        <w:t>BOARD</w:t>
      </w:r>
    </w:p>
    <w:p w:rsidR="009821AB" w:rsidRDefault="00A26BF5">
      <w:pPr>
        <w:pStyle w:val="BodyText"/>
        <w:spacing w:before="1"/>
        <w:jc w:val="both"/>
      </w:pPr>
      <w:r>
        <w:rPr>
          <w:w w:val="115"/>
        </w:rPr>
        <w:t>Mary</w:t>
      </w:r>
      <w:r>
        <w:rPr>
          <w:spacing w:val="-7"/>
          <w:w w:val="115"/>
        </w:rPr>
        <w:t xml:space="preserve"> </w:t>
      </w:r>
      <w:r>
        <w:rPr>
          <w:w w:val="115"/>
        </w:rPr>
        <w:t>Ballard</w:t>
      </w:r>
    </w:p>
    <w:p w:rsidR="009821AB" w:rsidRDefault="00A26BF5">
      <w:pPr>
        <w:spacing w:before="2" w:line="257" w:lineRule="exact"/>
        <w:ind w:left="520"/>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9821AB" w:rsidRDefault="00A26BF5">
      <w:pPr>
        <w:pStyle w:val="BodyText"/>
        <w:ind w:right="2361"/>
      </w:pPr>
      <w:r>
        <w:rPr>
          <w:w w:val="115"/>
        </w:rPr>
        <w:t>Paul Caesar Tim</w:t>
      </w:r>
      <w:r>
        <w:rPr>
          <w:spacing w:val="-19"/>
          <w:w w:val="115"/>
        </w:rPr>
        <w:t xml:space="preserve"> </w:t>
      </w:r>
      <w:r>
        <w:rPr>
          <w:w w:val="115"/>
        </w:rPr>
        <w:t>Fields</w:t>
      </w:r>
    </w:p>
    <w:p w:rsidR="009821AB" w:rsidRDefault="00A26BF5">
      <w:pPr>
        <w:spacing w:line="257" w:lineRule="exact"/>
        <w:ind w:left="520"/>
        <w:rPr>
          <w:rFonts w:ascii="Cambria" w:eastAsia="Cambria" w:hAnsi="Cambria" w:cs="Cambria"/>
        </w:rPr>
      </w:pPr>
      <w:r>
        <w:rPr>
          <w:rFonts w:ascii="Cambria"/>
          <w:i/>
          <w:w w:val="115"/>
        </w:rPr>
        <w:t>Louisiana State</w:t>
      </w:r>
      <w:r>
        <w:rPr>
          <w:rFonts w:ascii="Cambria"/>
          <w:i/>
          <w:spacing w:val="4"/>
          <w:w w:val="115"/>
        </w:rPr>
        <w:t xml:space="preserve"> </w:t>
      </w:r>
      <w:r>
        <w:rPr>
          <w:rFonts w:ascii="Cambria"/>
          <w:i/>
          <w:w w:val="115"/>
        </w:rPr>
        <w:t>University</w:t>
      </w:r>
    </w:p>
    <w:p w:rsidR="009821AB" w:rsidRDefault="00A26BF5">
      <w:pPr>
        <w:pStyle w:val="BodyText"/>
        <w:spacing w:before="1"/>
        <w:jc w:val="both"/>
      </w:pPr>
      <w:r>
        <w:rPr>
          <w:w w:val="115"/>
        </w:rPr>
        <w:t>Barbara</w:t>
      </w:r>
      <w:r>
        <w:rPr>
          <w:spacing w:val="-16"/>
          <w:w w:val="115"/>
        </w:rPr>
        <w:t xml:space="preserve"> </w:t>
      </w:r>
      <w:r>
        <w:rPr>
          <w:w w:val="115"/>
        </w:rPr>
        <w:t>Hebert</w:t>
      </w:r>
    </w:p>
    <w:p w:rsidR="009821AB" w:rsidRDefault="00A26BF5">
      <w:pPr>
        <w:spacing w:before="1" w:line="257" w:lineRule="exact"/>
        <w:ind w:left="520"/>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9821AB" w:rsidRDefault="00A26BF5">
      <w:pPr>
        <w:pStyle w:val="BodyText"/>
        <w:spacing w:line="257" w:lineRule="exact"/>
        <w:jc w:val="both"/>
      </w:pPr>
      <w:r>
        <w:rPr>
          <w:w w:val="115"/>
        </w:rPr>
        <w:t>Justin</w:t>
      </w:r>
      <w:r>
        <w:rPr>
          <w:spacing w:val="19"/>
          <w:w w:val="115"/>
        </w:rPr>
        <w:t xml:space="preserve"> </w:t>
      </w:r>
      <w:r>
        <w:rPr>
          <w:w w:val="115"/>
        </w:rPr>
        <w:t>Levitov</w:t>
      </w:r>
    </w:p>
    <w:p w:rsidR="009821AB" w:rsidRDefault="00A26BF5">
      <w:pPr>
        <w:spacing w:before="1" w:line="257" w:lineRule="exact"/>
        <w:ind w:left="520"/>
        <w:rPr>
          <w:rFonts w:ascii="Cambria" w:eastAsia="Cambria" w:hAnsi="Cambria" w:cs="Cambria"/>
        </w:rPr>
      </w:pPr>
      <w:r>
        <w:rPr>
          <w:rFonts w:ascii="Cambria"/>
          <w:i/>
          <w:w w:val="115"/>
        </w:rPr>
        <w:t>Loyola</w:t>
      </w:r>
      <w:r>
        <w:rPr>
          <w:rFonts w:ascii="Cambria"/>
          <w:i/>
          <w:spacing w:val="-9"/>
          <w:w w:val="115"/>
        </w:rPr>
        <w:t xml:space="preserve"> </w:t>
      </w:r>
      <w:r>
        <w:rPr>
          <w:rFonts w:ascii="Cambria"/>
          <w:i/>
          <w:w w:val="115"/>
        </w:rPr>
        <w:t>University</w:t>
      </w:r>
    </w:p>
    <w:p w:rsidR="009821AB" w:rsidRDefault="00A26BF5">
      <w:pPr>
        <w:pStyle w:val="BodyText"/>
        <w:spacing w:line="257" w:lineRule="exact"/>
        <w:jc w:val="both"/>
      </w:pPr>
      <w:r>
        <w:rPr>
          <w:w w:val="110"/>
        </w:rPr>
        <w:t>Robert</w:t>
      </w:r>
      <w:r>
        <w:rPr>
          <w:spacing w:val="40"/>
          <w:w w:val="110"/>
        </w:rPr>
        <w:t xml:space="preserve"> </w:t>
      </w:r>
      <w:proofErr w:type="spellStart"/>
      <w:r>
        <w:rPr>
          <w:w w:val="110"/>
        </w:rPr>
        <w:t>Minniear</w:t>
      </w:r>
      <w:proofErr w:type="spellEnd"/>
    </w:p>
    <w:p w:rsidR="009821AB" w:rsidRDefault="00A26BF5">
      <w:pPr>
        <w:spacing w:before="1"/>
        <w:ind w:left="520"/>
        <w:rPr>
          <w:rFonts w:ascii="Cambria" w:eastAsia="Cambria" w:hAnsi="Cambria" w:cs="Cambria"/>
        </w:rPr>
      </w:pPr>
      <w:r>
        <w:rPr>
          <w:rFonts w:ascii="Cambria"/>
          <w:i/>
          <w:w w:val="115"/>
        </w:rPr>
        <w:t>LSU</w:t>
      </w:r>
      <w:r>
        <w:rPr>
          <w:rFonts w:ascii="Cambria"/>
          <w:i/>
          <w:spacing w:val="-7"/>
          <w:w w:val="115"/>
        </w:rPr>
        <w:t xml:space="preserve"> </w:t>
      </w:r>
      <w:r>
        <w:rPr>
          <w:rFonts w:ascii="Cambria"/>
          <w:i/>
          <w:w w:val="115"/>
        </w:rPr>
        <w:t>Shreveport</w:t>
      </w:r>
    </w:p>
    <w:p w:rsidR="009821AB" w:rsidRDefault="00A26BF5">
      <w:pPr>
        <w:pStyle w:val="BodyText"/>
        <w:spacing w:before="1" w:line="257" w:lineRule="exact"/>
        <w:jc w:val="both"/>
      </w:pPr>
      <w:r>
        <w:rPr>
          <w:w w:val="115"/>
        </w:rPr>
        <w:t>Krystal</w:t>
      </w:r>
      <w:r>
        <w:rPr>
          <w:spacing w:val="19"/>
          <w:w w:val="115"/>
        </w:rPr>
        <w:t xml:space="preserve"> </w:t>
      </w:r>
      <w:r>
        <w:rPr>
          <w:w w:val="115"/>
        </w:rPr>
        <w:t>Vaughn</w:t>
      </w:r>
    </w:p>
    <w:p w:rsidR="009821AB" w:rsidRDefault="00A26BF5">
      <w:pPr>
        <w:spacing w:line="257" w:lineRule="exact"/>
        <w:ind w:left="520"/>
        <w:rPr>
          <w:rFonts w:ascii="Cambria" w:eastAsia="Cambria" w:hAnsi="Cambria" w:cs="Cambria"/>
        </w:rPr>
      </w:pPr>
      <w:r>
        <w:rPr>
          <w:rFonts w:ascii="Cambria"/>
          <w:i/>
          <w:w w:val="115"/>
        </w:rPr>
        <w:t>Tulane</w:t>
      </w:r>
      <w:r>
        <w:rPr>
          <w:rFonts w:ascii="Cambria"/>
          <w:i/>
          <w:spacing w:val="-10"/>
          <w:w w:val="115"/>
        </w:rPr>
        <w:t xml:space="preserve"> </w:t>
      </w:r>
      <w:r>
        <w:rPr>
          <w:rFonts w:ascii="Cambria"/>
          <w:i/>
          <w:w w:val="115"/>
        </w:rPr>
        <w:t>University</w:t>
      </w:r>
    </w:p>
    <w:p w:rsidR="009821AB" w:rsidRDefault="00A26BF5">
      <w:pPr>
        <w:pStyle w:val="BodyText"/>
        <w:spacing w:before="1" w:line="257" w:lineRule="exact"/>
        <w:jc w:val="both"/>
      </w:pPr>
      <w:r>
        <w:rPr>
          <w:w w:val="120"/>
        </w:rPr>
        <w:t>June</w:t>
      </w:r>
      <w:r>
        <w:rPr>
          <w:spacing w:val="-28"/>
          <w:w w:val="120"/>
        </w:rPr>
        <w:t xml:space="preserve"> </w:t>
      </w:r>
      <w:r>
        <w:rPr>
          <w:w w:val="120"/>
        </w:rPr>
        <w:t>Williams</w:t>
      </w:r>
    </w:p>
    <w:p w:rsidR="009821AB" w:rsidRDefault="00A26BF5">
      <w:pPr>
        <w:spacing w:line="257" w:lineRule="exact"/>
        <w:ind w:left="520"/>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9821AB" w:rsidRDefault="009821AB">
      <w:pPr>
        <w:spacing w:before="3"/>
        <w:rPr>
          <w:rFonts w:ascii="Cambria" w:eastAsia="Cambria" w:hAnsi="Cambria" w:cs="Cambria"/>
          <w:i/>
        </w:rPr>
      </w:pPr>
    </w:p>
    <w:p w:rsidR="009821AB" w:rsidRDefault="00A26BF5">
      <w:pPr>
        <w:pStyle w:val="Heading5"/>
        <w:spacing w:line="257" w:lineRule="exact"/>
        <w:jc w:val="both"/>
        <w:rPr>
          <w:b w:val="0"/>
          <w:bCs w:val="0"/>
        </w:rPr>
      </w:pPr>
      <w:r>
        <w:rPr>
          <w:w w:val="120"/>
        </w:rPr>
        <w:t>LCA</w:t>
      </w:r>
      <w:r>
        <w:rPr>
          <w:spacing w:val="26"/>
          <w:w w:val="120"/>
        </w:rPr>
        <w:t xml:space="preserve"> </w:t>
      </w:r>
      <w:r>
        <w:rPr>
          <w:w w:val="120"/>
        </w:rPr>
        <w:t>OFFICERS</w:t>
      </w:r>
    </w:p>
    <w:p w:rsidR="009821AB" w:rsidRDefault="00A26BF5">
      <w:pPr>
        <w:pStyle w:val="BodyText"/>
        <w:ind w:right="1160"/>
      </w:pPr>
      <w:r>
        <w:rPr>
          <w:w w:val="115"/>
        </w:rPr>
        <w:t xml:space="preserve">John Crawford </w:t>
      </w:r>
      <w:r>
        <w:rPr>
          <w:rFonts w:cs="Cambria"/>
          <w:w w:val="115"/>
        </w:rPr>
        <w:t xml:space="preserve">– </w:t>
      </w:r>
      <w:r>
        <w:rPr>
          <w:w w:val="115"/>
        </w:rPr>
        <w:t xml:space="preserve">President Tim Fields </w:t>
      </w:r>
      <w:r>
        <w:rPr>
          <w:rFonts w:cs="Cambria"/>
          <w:w w:val="115"/>
        </w:rPr>
        <w:t>–</w:t>
      </w:r>
      <w:r>
        <w:rPr>
          <w:rFonts w:cs="Cambria"/>
          <w:spacing w:val="-26"/>
          <w:w w:val="115"/>
        </w:rPr>
        <w:t xml:space="preserve"> </w:t>
      </w:r>
      <w:r>
        <w:rPr>
          <w:w w:val="115"/>
        </w:rPr>
        <w:t>Pres.-Elect</w:t>
      </w:r>
    </w:p>
    <w:p w:rsidR="009821AB" w:rsidRDefault="00A26BF5">
      <w:pPr>
        <w:pStyle w:val="BodyText"/>
        <w:spacing w:before="1"/>
      </w:pPr>
      <w:r>
        <w:rPr>
          <w:w w:val="115"/>
        </w:rPr>
        <w:t xml:space="preserve">Iman </w:t>
      </w:r>
      <w:proofErr w:type="spellStart"/>
      <w:r>
        <w:rPr>
          <w:w w:val="115"/>
        </w:rPr>
        <w:t>En</w:t>
      </w:r>
      <w:proofErr w:type="spellEnd"/>
      <w:r>
        <w:rPr>
          <w:w w:val="115"/>
        </w:rPr>
        <w:t xml:space="preserve"> </w:t>
      </w:r>
      <w:proofErr w:type="spellStart"/>
      <w:r>
        <w:rPr>
          <w:w w:val="115"/>
        </w:rPr>
        <w:t>Nabut</w:t>
      </w:r>
      <w:proofErr w:type="spellEnd"/>
      <w:r>
        <w:rPr>
          <w:w w:val="115"/>
        </w:rPr>
        <w:t xml:space="preserve"> Nawash</w:t>
      </w:r>
      <w:r>
        <w:rPr>
          <w:rFonts w:cs="Cambria"/>
          <w:w w:val="115"/>
        </w:rPr>
        <w:t xml:space="preserve">– </w:t>
      </w:r>
      <w:r>
        <w:rPr>
          <w:w w:val="115"/>
        </w:rPr>
        <w:t>Pres.</w:t>
      </w:r>
      <w:r>
        <w:rPr>
          <w:rFonts w:cs="Cambria"/>
          <w:w w:val="115"/>
        </w:rPr>
        <w:t>–</w:t>
      </w:r>
      <w:r>
        <w:rPr>
          <w:w w:val="115"/>
        </w:rPr>
        <w:t>Elect- Elect</w:t>
      </w:r>
    </w:p>
    <w:p w:rsidR="009821AB" w:rsidRDefault="00A26BF5">
      <w:pPr>
        <w:pStyle w:val="BodyText"/>
        <w:spacing w:before="1"/>
      </w:pPr>
      <w:r>
        <w:rPr>
          <w:w w:val="115"/>
        </w:rPr>
        <w:t xml:space="preserve">Bruce Galbraith </w:t>
      </w:r>
      <w:r>
        <w:rPr>
          <w:rFonts w:cs="Cambria"/>
          <w:w w:val="115"/>
        </w:rPr>
        <w:t xml:space="preserve">– </w:t>
      </w:r>
      <w:r>
        <w:rPr>
          <w:w w:val="115"/>
        </w:rPr>
        <w:t>Past President Michael Monic</w:t>
      </w:r>
      <w:r>
        <w:rPr>
          <w:rFonts w:cs="Cambria"/>
          <w:w w:val="115"/>
        </w:rPr>
        <w:t>–</w:t>
      </w:r>
      <w:r>
        <w:rPr>
          <w:rFonts w:cs="Cambria"/>
          <w:spacing w:val="-43"/>
          <w:w w:val="115"/>
        </w:rPr>
        <w:t xml:space="preserve"> </w:t>
      </w:r>
      <w:r>
        <w:rPr>
          <w:w w:val="115"/>
        </w:rPr>
        <w:t>Parliamentarian</w:t>
      </w:r>
    </w:p>
    <w:p w:rsidR="009821AB" w:rsidRDefault="009821AB">
      <w:pPr>
        <w:spacing w:before="3"/>
        <w:rPr>
          <w:rFonts w:ascii="Cambria" w:eastAsia="Cambria" w:hAnsi="Cambria" w:cs="Cambria"/>
        </w:rPr>
      </w:pPr>
    </w:p>
    <w:p w:rsidR="009821AB" w:rsidRDefault="00A26BF5">
      <w:pPr>
        <w:pStyle w:val="Heading5"/>
        <w:spacing w:line="258" w:lineRule="exact"/>
        <w:jc w:val="both"/>
        <w:rPr>
          <w:b w:val="0"/>
          <w:bCs w:val="0"/>
        </w:rPr>
      </w:pPr>
      <w:r>
        <w:rPr>
          <w:w w:val="120"/>
        </w:rPr>
        <w:t>LCA</w:t>
      </w:r>
      <w:r>
        <w:rPr>
          <w:spacing w:val="-4"/>
          <w:w w:val="120"/>
        </w:rPr>
        <w:t xml:space="preserve"> </w:t>
      </w:r>
      <w:r>
        <w:rPr>
          <w:w w:val="120"/>
        </w:rPr>
        <w:t>STAFF</w:t>
      </w:r>
    </w:p>
    <w:p w:rsidR="009821AB" w:rsidRDefault="00A26BF5">
      <w:pPr>
        <w:pStyle w:val="BodyText"/>
        <w:ind w:right="388"/>
        <w:jc w:val="both"/>
      </w:pPr>
      <w:proofErr w:type="gramStart"/>
      <w:r>
        <w:rPr>
          <w:w w:val="115"/>
        </w:rPr>
        <w:t xml:space="preserve">Diane Austin </w:t>
      </w:r>
      <w:r>
        <w:rPr>
          <w:rFonts w:cs="Cambria"/>
          <w:w w:val="115"/>
        </w:rPr>
        <w:t xml:space="preserve">– </w:t>
      </w:r>
      <w:r>
        <w:rPr>
          <w:w w:val="115"/>
        </w:rPr>
        <w:t xml:space="preserve">Executive Director Austin White </w:t>
      </w:r>
      <w:r>
        <w:rPr>
          <w:rFonts w:cs="Cambria"/>
          <w:w w:val="115"/>
        </w:rPr>
        <w:t xml:space="preserve">– </w:t>
      </w:r>
      <w:r>
        <w:rPr>
          <w:w w:val="115"/>
        </w:rPr>
        <w:t>Business Manager 353 Leo</w:t>
      </w:r>
      <w:r>
        <w:rPr>
          <w:spacing w:val="-21"/>
          <w:w w:val="115"/>
        </w:rPr>
        <w:t xml:space="preserve"> </w:t>
      </w:r>
      <w:r>
        <w:rPr>
          <w:w w:val="115"/>
        </w:rPr>
        <w:t>Ave.</w:t>
      </w:r>
      <w:proofErr w:type="gramEnd"/>
    </w:p>
    <w:p w:rsidR="009821AB" w:rsidRDefault="00A26BF5">
      <w:pPr>
        <w:pStyle w:val="BodyText"/>
        <w:spacing w:before="1"/>
        <w:jc w:val="both"/>
      </w:pPr>
      <w:r>
        <w:rPr>
          <w:w w:val="115"/>
        </w:rPr>
        <w:t>Shreveport, LA</w:t>
      </w:r>
      <w:r>
        <w:rPr>
          <w:spacing w:val="-28"/>
          <w:w w:val="115"/>
        </w:rPr>
        <w:t xml:space="preserve"> </w:t>
      </w:r>
      <w:r>
        <w:rPr>
          <w:w w:val="115"/>
        </w:rPr>
        <w:t>71105</w:t>
      </w:r>
    </w:p>
    <w:p w:rsidR="009821AB" w:rsidRDefault="00A26BF5">
      <w:pPr>
        <w:pStyle w:val="BodyText"/>
        <w:spacing w:before="1"/>
        <w:jc w:val="both"/>
      </w:pPr>
      <w:r>
        <w:rPr>
          <w:w w:val="115"/>
        </w:rPr>
        <w:t>1.888.522.6362</w:t>
      </w:r>
    </w:p>
    <w:p w:rsidR="009821AB" w:rsidRDefault="009821AB">
      <w:pPr>
        <w:rPr>
          <w:rFonts w:ascii="Cambria" w:eastAsia="Cambria" w:hAnsi="Cambria" w:cs="Cambria"/>
        </w:rPr>
      </w:pPr>
    </w:p>
    <w:p w:rsidR="009821AB" w:rsidRDefault="00A26BF5">
      <w:pPr>
        <w:pStyle w:val="Heading5"/>
        <w:spacing w:line="257" w:lineRule="exact"/>
        <w:jc w:val="both"/>
        <w:rPr>
          <w:b w:val="0"/>
          <w:bCs w:val="0"/>
        </w:rPr>
      </w:pPr>
      <w:r>
        <w:rPr>
          <w:w w:val="115"/>
        </w:rPr>
        <w:t>LCA</w:t>
      </w:r>
      <w:r>
        <w:rPr>
          <w:spacing w:val="18"/>
          <w:w w:val="115"/>
        </w:rPr>
        <w:t xml:space="preserve"> </w:t>
      </w:r>
      <w:r>
        <w:rPr>
          <w:w w:val="115"/>
        </w:rPr>
        <w:t>WEBSITE</w:t>
      </w:r>
    </w:p>
    <w:p w:rsidR="009821AB" w:rsidRDefault="00A26BF5">
      <w:pPr>
        <w:pStyle w:val="BodyText"/>
        <w:spacing w:line="257" w:lineRule="exact"/>
        <w:jc w:val="both"/>
      </w:pPr>
      <w:hyperlink r:id="rId10">
        <w:r>
          <w:rPr>
            <w:w w:val="115"/>
          </w:rPr>
          <w:t>www.lacounseling.org</w:t>
        </w:r>
      </w:hyperlink>
    </w:p>
    <w:p w:rsidR="009821AB" w:rsidRDefault="00A26BF5">
      <w:pPr>
        <w:pStyle w:val="BodyText"/>
        <w:spacing w:before="88"/>
        <w:ind w:right="558"/>
      </w:pPr>
      <w:r>
        <w:rPr>
          <w:w w:val="115"/>
        </w:rPr>
        <w:br w:type="column"/>
      </w:r>
      <w:r>
        <w:rPr>
          <w:w w:val="115"/>
        </w:rPr>
        <w:lastRenderedPageBreak/>
        <w:t xml:space="preserve">The </w:t>
      </w:r>
      <w:r>
        <w:rPr>
          <w:b/>
          <w:w w:val="115"/>
        </w:rPr>
        <w:t xml:space="preserve">Louisiana Journal of Counseling (LJC) </w:t>
      </w:r>
      <w:r>
        <w:rPr>
          <w:w w:val="115"/>
        </w:rPr>
        <w:t>is the official journal of the Louisiana Counseling Association (LCA). The purpose of LCA is to foster counseling</w:t>
      </w:r>
      <w:r>
        <w:rPr>
          <w:spacing w:val="-13"/>
          <w:w w:val="115"/>
        </w:rPr>
        <w:t xml:space="preserve"> </w:t>
      </w:r>
      <w:r>
        <w:rPr>
          <w:w w:val="115"/>
        </w:rPr>
        <w:t>an</w:t>
      </w:r>
      <w:r>
        <w:rPr>
          <w:w w:val="115"/>
        </w:rPr>
        <w:t>d</w:t>
      </w:r>
      <w:r>
        <w:rPr>
          <w:spacing w:val="-13"/>
          <w:w w:val="115"/>
        </w:rPr>
        <w:t xml:space="preserve"> </w:t>
      </w:r>
      <w:r>
        <w:rPr>
          <w:w w:val="115"/>
        </w:rPr>
        <w:t>development</w:t>
      </w:r>
      <w:r>
        <w:rPr>
          <w:spacing w:val="-13"/>
          <w:w w:val="115"/>
        </w:rPr>
        <w:t xml:space="preserve"> </w:t>
      </w:r>
      <w:r>
        <w:rPr>
          <w:w w:val="115"/>
        </w:rPr>
        <w:t>services</w:t>
      </w:r>
      <w:r>
        <w:rPr>
          <w:spacing w:val="-13"/>
          <w:w w:val="115"/>
        </w:rPr>
        <w:t xml:space="preserve"> </w:t>
      </w:r>
      <w:r>
        <w:rPr>
          <w:w w:val="115"/>
        </w:rPr>
        <w:t>to elementary, high school, college, and adult populations. Through this united focus, LCA maintains and improves professional standards, promotes professional development, keeps abreast of current legislation, and encourages communi</w:t>
      </w:r>
      <w:r>
        <w:rPr>
          <w:w w:val="115"/>
        </w:rPr>
        <w:t>cation among members.</w:t>
      </w:r>
    </w:p>
    <w:p w:rsidR="009821AB" w:rsidRDefault="009821AB">
      <w:pPr>
        <w:spacing w:before="3"/>
        <w:rPr>
          <w:rFonts w:ascii="Cambria" w:eastAsia="Cambria" w:hAnsi="Cambria" w:cs="Cambria"/>
        </w:rPr>
      </w:pPr>
    </w:p>
    <w:p w:rsidR="009821AB" w:rsidRDefault="00A26BF5">
      <w:pPr>
        <w:ind w:left="160" w:right="605"/>
        <w:rPr>
          <w:rFonts w:ascii="Cambria" w:eastAsia="Cambria" w:hAnsi="Cambria" w:cs="Cambria"/>
        </w:rPr>
      </w:pPr>
      <w:r>
        <w:rPr>
          <w:rFonts w:ascii="Cambria"/>
          <w:b/>
          <w:w w:val="115"/>
        </w:rPr>
        <w:t xml:space="preserve">Manuscripts: </w:t>
      </w:r>
      <w:r>
        <w:rPr>
          <w:rFonts w:ascii="Cambria"/>
          <w:w w:val="115"/>
        </w:rPr>
        <w:t>See inside back cover</w:t>
      </w:r>
      <w:r>
        <w:rPr>
          <w:rFonts w:ascii="Cambria"/>
          <w:spacing w:val="-29"/>
          <w:w w:val="115"/>
        </w:rPr>
        <w:t xml:space="preserve"> </w:t>
      </w:r>
      <w:r>
        <w:rPr>
          <w:rFonts w:ascii="Cambria"/>
          <w:w w:val="115"/>
        </w:rPr>
        <w:t>for guidelines.</w:t>
      </w:r>
    </w:p>
    <w:p w:rsidR="009821AB" w:rsidRDefault="009821AB">
      <w:pPr>
        <w:rPr>
          <w:rFonts w:ascii="Cambria" w:eastAsia="Cambria" w:hAnsi="Cambria" w:cs="Cambria"/>
        </w:rPr>
      </w:pPr>
    </w:p>
    <w:p w:rsidR="009821AB" w:rsidRDefault="00A26BF5">
      <w:pPr>
        <w:pStyle w:val="BodyText"/>
        <w:ind w:right="261"/>
      </w:pPr>
      <w:r>
        <w:rPr>
          <w:b/>
          <w:w w:val="115"/>
        </w:rPr>
        <w:t xml:space="preserve">Membership: </w:t>
      </w:r>
      <w:r>
        <w:rPr>
          <w:w w:val="115"/>
        </w:rPr>
        <w:t>Information concerning LCA and an application for membership may be obtained from the Executive Director.</w:t>
      </w:r>
    </w:p>
    <w:p w:rsidR="009821AB" w:rsidRDefault="009821AB">
      <w:pPr>
        <w:spacing w:before="1"/>
        <w:rPr>
          <w:rFonts w:ascii="Cambria" w:eastAsia="Cambria" w:hAnsi="Cambria" w:cs="Cambria"/>
        </w:rPr>
      </w:pPr>
    </w:p>
    <w:p w:rsidR="009821AB" w:rsidRDefault="00A26BF5">
      <w:pPr>
        <w:ind w:left="160" w:right="779"/>
        <w:rPr>
          <w:rFonts w:ascii="Cambria" w:eastAsia="Cambria" w:hAnsi="Cambria" w:cs="Cambria"/>
        </w:rPr>
      </w:pPr>
      <w:r>
        <w:rPr>
          <w:rFonts w:ascii="Cambria"/>
          <w:b/>
          <w:w w:val="115"/>
        </w:rPr>
        <w:t xml:space="preserve">Change of Address: </w:t>
      </w:r>
      <w:r>
        <w:rPr>
          <w:rFonts w:ascii="Cambria"/>
          <w:w w:val="115"/>
        </w:rPr>
        <w:t>Members</w:t>
      </w:r>
      <w:r>
        <w:rPr>
          <w:rFonts w:ascii="Cambria"/>
          <w:spacing w:val="-27"/>
          <w:w w:val="115"/>
        </w:rPr>
        <w:t xml:space="preserve"> </w:t>
      </w:r>
      <w:r>
        <w:rPr>
          <w:rFonts w:ascii="Cambria"/>
          <w:w w:val="115"/>
        </w:rPr>
        <w:t xml:space="preserve">should </w:t>
      </w:r>
      <w:r>
        <w:rPr>
          <w:rFonts w:ascii="Cambria"/>
          <w:w w:val="115"/>
        </w:rPr>
        <w:t>notify the Executive Director of any change of</w:t>
      </w:r>
      <w:r>
        <w:rPr>
          <w:rFonts w:ascii="Cambria"/>
          <w:spacing w:val="18"/>
          <w:w w:val="115"/>
        </w:rPr>
        <w:t xml:space="preserve"> </w:t>
      </w:r>
      <w:r>
        <w:rPr>
          <w:rFonts w:ascii="Cambria"/>
          <w:w w:val="115"/>
        </w:rPr>
        <w:t>address.</w:t>
      </w:r>
    </w:p>
    <w:p w:rsidR="009821AB" w:rsidRDefault="009821AB">
      <w:pPr>
        <w:rPr>
          <w:rFonts w:ascii="Cambria" w:eastAsia="Cambria" w:hAnsi="Cambria" w:cs="Cambria"/>
        </w:rPr>
      </w:pPr>
    </w:p>
    <w:p w:rsidR="009821AB" w:rsidRDefault="00A26BF5">
      <w:pPr>
        <w:pStyle w:val="BodyText"/>
        <w:ind w:right="595"/>
      </w:pPr>
      <w:r>
        <w:rPr>
          <w:b/>
          <w:w w:val="115"/>
        </w:rPr>
        <w:t xml:space="preserve">Advertising: </w:t>
      </w:r>
      <w:r>
        <w:rPr>
          <w:w w:val="115"/>
        </w:rPr>
        <w:t xml:space="preserve">For information concerning advertising contact the co- editor as Meredith Nelson, LSUS, </w:t>
      </w:r>
      <w:proofErr w:type="gramStart"/>
      <w:r>
        <w:rPr>
          <w:w w:val="115"/>
        </w:rPr>
        <w:t>One</w:t>
      </w:r>
      <w:proofErr w:type="gramEnd"/>
      <w:r>
        <w:rPr>
          <w:w w:val="115"/>
        </w:rPr>
        <w:t xml:space="preserve"> University Place, Shreveport, LA 71115 or by email at </w:t>
      </w:r>
      <w:hyperlink r:id="rId11">
        <w:r>
          <w:rPr>
            <w:w w:val="115"/>
          </w:rPr>
          <w:t>mnelson@lsus.edu</w:t>
        </w:r>
      </w:hyperlink>
      <w:r>
        <w:rPr>
          <w:w w:val="115"/>
        </w:rPr>
        <w:t xml:space="preserve"> or </w:t>
      </w:r>
      <w:hyperlink r:id="rId12">
        <w:r>
          <w:rPr>
            <w:w w:val="115"/>
          </w:rPr>
          <w:t>pemerson@selu.edu.</w:t>
        </w:r>
      </w:hyperlink>
      <w:r>
        <w:rPr>
          <w:w w:val="115"/>
        </w:rPr>
        <w:t xml:space="preserve"> LCA reserves the right to edit or refuse ads that are not appropriate. LCA is not responsible for claims made in ads nor does it endorse any</w:t>
      </w:r>
      <w:r>
        <w:rPr>
          <w:spacing w:val="-12"/>
          <w:w w:val="115"/>
        </w:rPr>
        <w:t xml:space="preserve"> </w:t>
      </w:r>
      <w:r>
        <w:rPr>
          <w:w w:val="115"/>
        </w:rPr>
        <w:t>advertised</w:t>
      </w:r>
      <w:r>
        <w:rPr>
          <w:spacing w:val="-12"/>
          <w:w w:val="115"/>
        </w:rPr>
        <w:t xml:space="preserve"> </w:t>
      </w:r>
      <w:r>
        <w:rPr>
          <w:w w:val="115"/>
        </w:rPr>
        <w:t>product</w:t>
      </w:r>
      <w:r>
        <w:rPr>
          <w:spacing w:val="-12"/>
          <w:w w:val="115"/>
        </w:rPr>
        <w:t xml:space="preserve"> </w:t>
      </w:r>
      <w:r>
        <w:rPr>
          <w:w w:val="115"/>
        </w:rPr>
        <w:t>or</w:t>
      </w:r>
      <w:r>
        <w:rPr>
          <w:spacing w:val="-13"/>
          <w:w w:val="115"/>
        </w:rPr>
        <w:t xml:space="preserve"> </w:t>
      </w:r>
      <w:r>
        <w:rPr>
          <w:w w:val="115"/>
        </w:rPr>
        <w:t>service.</w:t>
      </w:r>
    </w:p>
    <w:p w:rsidR="009821AB" w:rsidRDefault="009821AB">
      <w:pPr>
        <w:spacing w:before="3"/>
        <w:rPr>
          <w:rFonts w:ascii="Cambria" w:eastAsia="Cambria" w:hAnsi="Cambria" w:cs="Cambria"/>
        </w:rPr>
      </w:pPr>
    </w:p>
    <w:p w:rsidR="009821AB" w:rsidRDefault="00A26BF5">
      <w:pPr>
        <w:pStyle w:val="BodyText"/>
        <w:ind w:right="605"/>
      </w:pPr>
      <w:r>
        <w:rPr>
          <w:b/>
          <w:w w:val="115"/>
        </w:rPr>
        <w:t xml:space="preserve">Copies: </w:t>
      </w:r>
      <w:r>
        <w:rPr>
          <w:w w:val="115"/>
        </w:rPr>
        <w:t>The LJC is published annually as a member service. Additional copies may be purchased from the Executive Director for $15. Annual subscriptions are available to non-members for</w:t>
      </w:r>
      <w:r>
        <w:rPr>
          <w:spacing w:val="-25"/>
          <w:w w:val="115"/>
        </w:rPr>
        <w:t xml:space="preserve"> </w:t>
      </w:r>
      <w:r>
        <w:rPr>
          <w:w w:val="115"/>
        </w:rPr>
        <w:t>$15.</w:t>
      </w:r>
    </w:p>
    <w:p w:rsidR="009821AB" w:rsidRDefault="009821AB">
      <w:pPr>
        <w:sectPr w:rsidR="009821AB">
          <w:type w:val="continuous"/>
          <w:pgSz w:w="12240" w:h="15840"/>
          <w:pgMar w:top="60" w:right="920" w:bottom="280" w:left="1280" w:header="720" w:footer="720" w:gutter="0"/>
          <w:cols w:num="2" w:space="720" w:equalWidth="0">
            <w:col w:w="4191" w:space="850"/>
            <w:col w:w="4999"/>
          </w:cols>
        </w:sectPr>
      </w:pPr>
    </w:p>
    <w:p w:rsidR="009821AB" w:rsidRDefault="009821AB">
      <w:pPr>
        <w:spacing w:before="3"/>
        <w:rPr>
          <w:rFonts w:ascii="Cambria" w:eastAsia="Cambria" w:hAnsi="Cambria" w:cs="Cambria"/>
          <w:sz w:val="20"/>
          <w:szCs w:val="20"/>
        </w:rPr>
      </w:pPr>
    </w:p>
    <w:p w:rsidR="009821AB" w:rsidRDefault="00A26BF5">
      <w:pPr>
        <w:spacing w:line="777" w:lineRule="exact"/>
        <w:ind w:left="3852" w:right="240"/>
        <w:rPr>
          <w:rFonts w:ascii="Times New Roman" w:eastAsia="Times New Roman" w:hAnsi="Times New Roman" w:cs="Times New Roman"/>
          <w:sz w:val="72"/>
          <w:szCs w:val="72"/>
        </w:rPr>
      </w:pPr>
      <w:r>
        <w:rPr>
          <w:rFonts w:ascii="Times New Roman"/>
          <w:b/>
          <w:i/>
          <w:w w:val="85"/>
          <w:sz w:val="72"/>
        </w:rPr>
        <w:t>Louisiana</w:t>
      </w:r>
    </w:p>
    <w:p w:rsidR="009821AB" w:rsidRDefault="00A26BF5">
      <w:pPr>
        <w:tabs>
          <w:tab w:val="left" w:pos="3447"/>
        </w:tabs>
        <w:spacing w:before="84"/>
        <w:ind w:left="341"/>
        <w:jc w:val="center"/>
        <w:rPr>
          <w:rFonts w:ascii="Cambria" w:eastAsia="Cambria" w:hAnsi="Cambria" w:cs="Cambria"/>
          <w:sz w:val="72"/>
          <w:szCs w:val="72"/>
        </w:rPr>
      </w:pPr>
      <w:r>
        <w:rPr>
          <w:rFonts w:ascii="Cambria"/>
          <w:b/>
          <w:spacing w:val="-1"/>
          <w:w w:val="105"/>
          <w:sz w:val="72"/>
        </w:rPr>
        <w:t>Journal</w:t>
      </w:r>
      <w:r>
        <w:rPr>
          <w:rFonts w:ascii="Cambria"/>
          <w:b/>
          <w:spacing w:val="-1"/>
          <w:w w:val="105"/>
          <w:sz w:val="72"/>
        </w:rPr>
        <w:tab/>
      </w:r>
      <w:r>
        <w:rPr>
          <w:rFonts w:ascii="Times New Roman"/>
          <w:b/>
          <w:i/>
          <w:spacing w:val="1"/>
          <w:sz w:val="72"/>
        </w:rPr>
        <w:t>of</w:t>
      </w:r>
      <w:r>
        <w:rPr>
          <w:rFonts w:ascii="Times New Roman"/>
          <w:b/>
          <w:i/>
          <w:spacing w:val="131"/>
          <w:sz w:val="72"/>
        </w:rPr>
        <w:t xml:space="preserve"> </w:t>
      </w:r>
      <w:r>
        <w:rPr>
          <w:rFonts w:ascii="Cambria"/>
          <w:b/>
          <w:spacing w:val="-1"/>
          <w:w w:val="105"/>
          <w:sz w:val="72"/>
        </w:rPr>
        <w:t>Counseling</w:t>
      </w:r>
    </w:p>
    <w:p w:rsidR="009821AB" w:rsidRDefault="009821AB">
      <w:pPr>
        <w:spacing w:before="5"/>
        <w:rPr>
          <w:rFonts w:ascii="Cambria" w:eastAsia="Cambria" w:hAnsi="Cambria" w:cs="Cambria"/>
          <w:b/>
          <w:bCs/>
          <w:sz w:val="13"/>
          <w:szCs w:val="13"/>
        </w:rPr>
      </w:pPr>
    </w:p>
    <w:p w:rsidR="009821AB" w:rsidRDefault="00A26BF5">
      <w:pPr>
        <w:spacing w:line="115" w:lineRule="exact"/>
        <w:ind w:left="470"/>
        <w:rPr>
          <w:rFonts w:ascii="Cambria" w:eastAsia="Cambria" w:hAnsi="Cambria" w:cs="Cambria"/>
          <w:sz w:val="11"/>
          <w:szCs w:val="11"/>
        </w:rPr>
      </w:pPr>
      <w:r>
        <w:rPr>
          <w:rFonts w:ascii="Cambria" w:eastAsia="Cambria" w:hAnsi="Cambria" w:cs="Cambria"/>
          <w:position w:val="-1"/>
          <w:sz w:val="11"/>
          <w:szCs w:val="11"/>
        </w:rPr>
      </w:r>
      <w:r>
        <w:rPr>
          <w:rFonts w:ascii="Cambria" w:eastAsia="Cambria" w:hAnsi="Cambria" w:cs="Cambria"/>
          <w:position w:val="-1"/>
          <w:sz w:val="11"/>
          <w:szCs w:val="11"/>
        </w:rPr>
        <w:pict>
          <v:group id="_x0000_s1071" style="width:453.5pt;height:5.75pt;mso-position-horizontal-relative:char;mso-position-vertical-relative:line" coordsize="9070,115">
            <v:group id="_x0000_s1072" style="position:absolute;left:50;top:50;width:8970;height:15" coordorigin="50,50" coordsize="8970,15">
              <v:shape id="_x0000_s1073" style="position:absolute;left:50;top:50;width:8970;height:15" coordorigin="50,50" coordsize="8970,15" path="m50,50l9020,65e" filled="f" strokeweight="5pt">
                <v:path arrowok="t"/>
              </v:shape>
            </v:group>
            <w10:wrap type="none"/>
            <w10:anchorlock/>
          </v:group>
        </w:pict>
      </w:r>
    </w:p>
    <w:p w:rsidR="009821AB" w:rsidRDefault="00A26BF5">
      <w:pPr>
        <w:pStyle w:val="BodyText"/>
        <w:spacing w:before="76"/>
        <w:ind w:left="343"/>
        <w:jc w:val="center"/>
      </w:pPr>
      <w:r>
        <w:rPr>
          <w:w w:val="115"/>
        </w:rPr>
        <w:t xml:space="preserve">Fall 2014 </w:t>
      </w:r>
      <w:r>
        <w:rPr>
          <w:rFonts w:cs="Cambria"/>
          <w:w w:val="115"/>
        </w:rPr>
        <w:t>• Volume</w:t>
      </w:r>
      <w:r>
        <w:rPr>
          <w:rFonts w:cs="Cambria"/>
          <w:spacing w:val="32"/>
          <w:w w:val="115"/>
        </w:rPr>
        <w:t xml:space="preserve"> </w:t>
      </w:r>
      <w:r>
        <w:rPr>
          <w:rFonts w:cs="Cambria"/>
          <w:w w:val="115"/>
        </w:rPr>
        <w:t>X</w:t>
      </w:r>
      <w:r>
        <w:rPr>
          <w:w w:val="115"/>
        </w:rPr>
        <w:t>XI</w:t>
      </w:r>
    </w:p>
    <w:p w:rsidR="009821AB" w:rsidRDefault="009821AB">
      <w:pPr>
        <w:rPr>
          <w:rFonts w:ascii="Cambria" w:eastAsia="Cambria" w:hAnsi="Cambria" w:cs="Cambria"/>
        </w:rPr>
      </w:pPr>
    </w:p>
    <w:p w:rsidR="009821AB" w:rsidRDefault="009821AB">
      <w:pPr>
        <w:spacing w:before="2"/>
        <w:rPr>
          <w:rFonts w:ascii="Cambria" w:eastAsia="Cambria" w:hAnsi="Cambria" w:cs="Cambria"/>
        </w:rPr>
      </w:pPr>
    </w:p>
    <w:p w:rsidR="009821AB" w:rsidRDefault="00A26BF5">
      <w:pPr>
        <w:pStyle w:val="BodyText"/>
        <w:tabs>
          <w:tab w:val="left" w:pos="1240"/>
        </w:tabs>
        <w:ind w:left="1240" w:right="240" w:hanging="720"/>
      </w:pPr>
      <w:r>
        <w:rPr>
          <w:w w:val="110"/>
        </w:rPr>
        <w:t>3</w:t>
      </w:r>
      <w:r>
        <w:rPr>
          <w:w w:val="110"/>
        </w:rPr>
        <w:tab/>
      </w:r>
      <w:r>
        <w:rPr>
          <w:b/>
          <w:w w:val="115"/>
        </w:rPr>
        <w:t>From the Editors</w:t>
      </w:r>
      <w:r>
        <w:rPr>
          <w:w w:val="115"/>
        </w:rPr>
        <w:t>:  Counter-Transference, Values and the New ACA</w:t>
      </w:r>
      <w:r>
        <w:rPr>
          <w:spacing w:val="42"/>
          <w:w w:val="115"/>
        </w:rPr>
        <w:t xml:space="preserve"> </w:t>
      </w:r>
      <w:r>
        <w:rPr>
          <w:w w:val="115"/>
        </w:rPr>
        <w:t>Code</w:t>
      </w:r>
      <w:r>
        <w:rPr>
          <w:spacing w:val="5"/>
          <w:w w:val="115"/>
        </w:rPr>
        <w:t xml:space="preserve"> </w:t>
      </w:r>
      <w:r>
        <w:rPr>
          <w:w w:val="115"/>
        </w:rPr>
        <w:t>of</w:t>
      </w:r>
      <w:r>
        <w:rPr>
          <w:w w:val="106"/>
        </w:rPr>
        <w:t xml:space="preserve"> </w:t>
      </w:r>
      <w:r>
        <w:rPr>
          <w:w w:val="115"/>
        </w:rPr>
        <w:t>Ethics: Making</w:t>
      </w:r>
      <w:r>
        <w:rPr>
          <w:spacing w:val="14"/>
          <w:w w:val="115"/>
        </w:rPr>
        <w:t xml:space="preserve"> </w:t>
      </w:r>
      <w:r>
        <w:rPr>
          <w:w w:val="115"/>
        </w:rPr>
        <w:t>Progress?</w:t>
      </w:r>
    </w:p>
    <w:p w:rsidR="009821AB" w:rsidRDefault="00A26BF5">
      <w:pPr>
        <w:spacing w:line="257" w:lineRule="exact"/>
        <w:ind w:left="1600" w:right="240"/>
        <w:rPr>
          <w:rFonts w:ascii="Cambria" w:eastAsia="Cambria" w:hAnsi="Cambria" w:cs="Cambria"/>
        </w:rPr>
      </w:pPr>
      <w:r>
        <w:rPr>
          <w:rFonts w:ascii="Cambria"/>
          <w:i/>
          <w:w w:val="115"/>
        </w:rPr>
        <w:t>Peter Emerson and Meredith</w:t>
      </w:r>
      <w:r>
        <w:rPr>
          <w:rFonts w:ascii="Cambria"/>
          <w:i/>
          <w:spacing w:val="-19"/>
          <w:w w:val="115"/>
        </w:rPr>
        <w:t xml:space="preserve"> </w:t>
      </w:r>
      <w:r>
        <w:rPr>
          <w:rFonts w:ascii="Cambria"/>
          <w:i/>
          <w:w w:val="115"/>
        </w:rPr>
        <w:t>Nelson</w:t>
      </w:r>
    </w:p>
    <w:p w:rsidR="009821AB" w:rsidRDefault="009821AB">
      <w:pPr>
        <w:spacing w:before="3"/>
        <w:rPr>
          <w:rFonts w:ascii="Cambria" w:eastAsia="Cambria" w:hAnsi="Cambria" w:cs="Cambria"/>
          <w:i/>
        </w:rPr>
      </w:pPr>
    </w:p>
    <w:p w:rsidR="009821AB" w:rsidRDefault="00A26BF5">
      <w:pPr>
        <w:pStyle w:val="Heading5"/>
        <w:ind w:left="337"/>
        <w:jc w:val="center"/>
        <w:rPr>
          <w:b w:val="0"/>
          <w:bCs w:val="0"/>
        </w:rPr>
      </w:pPr>
      <w:r>
        <w:rPr>
          <w:w w:val="110"/>
          <w:u w:val="single" w:color="000000"/>
        </w:rPr>
        <w:t>Section</w:t>
      </w:r>
      <w:r>
        <w:rPr>
          <w:spacing w:val="-14"/>
          <w:w w:val="110"/>
          <w:u w:val="single" w:color="000000"/>
        </w:rPr>
        <w:t xml:space="preserve"> </w:t>
      </w:r>
      <w:r>
        <w:rPr>
          <w:w w:val="110"/>
          <w:u w:val="single" w:color="000000"/>
        </w:rPr>
        <w:t>I:</w:t>
      </w:r>
      <w:r>
        <w:rPr>
          <w:spacing w:val="-14"/>
          <w:w w:val="110"/>
          <w:u w:val="single" w:color="000000"/>
        </w:rPr>
        <w:t xml:space="preserve"> </w:t>
      </w:r>
      <w:r>
        <w:rPr>
          <w:rFonts w:ascii="Georgia" w:eastAsia="Georgia" w:hAnsi="Georgia" w:cs="Georgia"/>
          <w:w w:val="110"/>
          <w:u w:val="single" w:color="000000"/>
        </w:rPr>
        <w:t>Professionals’</w:t>
      </w:r>
      <w:r>
        <w:rPr>
          <w:rFonts w:ascii="Georgia" w:eastAsia="Georgia" w:hAnsi="Georgia" w:cs="Georgia"/>
          <w:spacing w:val="-22"/>
          <w:w w:val="110"/>
          <w:u w:val="single" w:color="000000"/>
        </w:rPr>
        <w:t xml:space="preserve"> </w:t>
      </w:r>
      <w:r>
        <w:rPr>
          <w:w w:val="110"/>
          <w:u w:val="single" w:color="000000"/>
        </w:rPr>
        <w:t>Articles</w:t>
      </w:r>
    </w:p>
    <w:p w:rsidR="009821AB" w:rsidRDefault="009821AB">
      <w:pPr>
        <w:spacing w:before="2"/>
        <w:rPr>
          <w:rFonts w:ascii="Cambria" w:eastAsia="Cambria" w:hAnsi="Cambria" w:cs="Cambria"/>
          <w:b/>
          <w:bCs/>
          <w:sz w:val="16"/>
          <w:szCs w:val="16"/>
        </w:rPr>
      </w:pPr>
    </w:p>
    <w:p w:rsidR="009821AB" w:rsidRDefault="00A26BF5">
      <w:pPr>
        <w:pStyle w:val="BodyText"/>
        <w:tabs>
          <w:tab w:val="left" w:pos="1240"/>
        </w:tabs>
        <w:spacing w:before="68" w:line="257" w:lineRule="exact"/>
        <w:ind w:left="520" w:right="240"/>
      </w:pPr>
      <w:r>
        <w:rPr>
          <w:w w:val="110"/>
        </w:rPr>
        <w:t>7</w:t>
      </w:r>
      <w:r>
        <w:rPr>
          <w:w w:val="110"/>
        </w:rPr>
        <w:tab/>
      </w:r>
      <w:r>
        <w:rPr>
          <w:w w:val="115"/>
        </w:rPr>
        <w:t>Supporting Mandated Child Abuse and Neglect</w:t>
      </w:r>
      <w:r>
        <w:rPr>
          <w:spacing w:val="-13"/>
          <w:w w:val="115"/>
        </w:rPr>
        <w:t xml:space="preserve"> </w:t>
      </w:r>
      <w:r>
        <w:rPr>
          <w:w w:val="115"/>
        </w:rPr>
        <w:t>Reporters</w:t>
      </w:r>
    </w:p>
    <w:p w:rsidR="009821AB" w:rsidRDefault="00A26BF5">
      <w:pPr>
        <w:spacing w:line="257" w:lineRule="exact"/>
        <w:ind w:left="1600" w:right="240"/>
        <w:rPr>
          <w:rFonts w:ascii="Cambria" w:eastAsia="Cambria" w:hAnsi="Cambria" w:cs="Cambria"/>
        </w:rPr>
      </w:pPr>
      <w:proofErr w:type="gramStart"/>
      <w:r>
        <w:rPr>
          <w:rFonts w:ascii="Cambria"/>
          <w:i/>
          <w:w w:val="115"/>
        </w:rPr>
        <w:t>Krystal Vaughn and Allison.</w:t>
      </w:r>
      <w:proofErr w:type="gramEnd"/>
      <w:r>
        <w:rPr>
          <w:rFonts w:ascii="Cambria"/>
          <w:i/>
          <w:w w:val="115"/>
        </w:rPr>
        <w:t xml:space="preserve"> B. </w:t>
      </w:r>
      <w:r>
        <w:rPr>
          <w:rFonts w:ascii="Cambria"/>
          <w:i/>
          <w:spacing w:val="38"/>
          <w:w w:val="115"/>
        </w:rPr>
        <w:t xml:space="preserve"> </w:t>
      </w:r>
      <w:proofErr w:type="spellStart"/>
      <w:r>
        <w:rPr>
          <w:rFonts w:ascii="Cambria"/>
          <w:i/>
          <w:spacing w:val="-3"/>
          <w:w w:val="115"/>
        </w:rPr>
        <w:t>Boothe</w:t>
      </w:r>
      <w:proofErr w:type="spellEnd"/>
    </w:p>
    <w:p w:rsidR="009821AB" w:rsidRDefault="009821AB">
      <w:pPr>
        <w:spacing w:before="3"/>
        <w:rPr>
          <w:rFonts w:ascii="Cambria" w:eastAsia="Cambria" w:hAnsi="Cambria" w:cs="Cambria"/>
          <w:i/>
        </w:rPr>
      </w:pPr>
    </w:p>
    <w:p w:rsidR="009821AB" w:rsidRDefault="00A26BF5">
      <w:pPr>
        <w:pStyle w:val="BodyText"/>
        <w:tabs>
          <w:tab w:val="left" w:pos="1240"/>
        </w:tabs>
        <w:ind w:left="1240" w:right="621" w:hanging="720"/>
      </w:pPr>
      <w:r>
        <w:rPr>
          <w:spacing w:val="-1"/>
          <w:w w:val="110"/>
        </w:rPr>
        <w:t>18</w:t>
      </w:r>
      <w:r>
        <w:rPr>
          <w:spacing w:val="-1"/>
          <w:w w:val="110"/>
        </w:rPr>
        <w:tab/>
      </w:r>
      <w:r>
        <w:rPr>
          <w:rFonts w:cs="Cambria"/>
          <w:spacing w:val="-1"/>
          <w:w w:val="115"/>
        </w:rPr>
        <w:t>Sexual</w:t>
      </w:r>
      <w:r>
        <w:rPr>
          <w:rFonts w:cs="Cambria"/>
          <w:w w:val="115"/>
        </w:rPr>
        <w:t xml:space="preserve"> </w:t>
      </w:r>
      <w:r>
        <w:rPr>
          <w:rFonts w:cs="Cambria"/>
          <w:spacing w:val="-1"/>
          <w:w w:val="115"/>
        </w:rPr>
        <w:t>Minority</w:t>
      </w:r>
      <w:r>
        <w:rPr>
          <w:rFonts w:cs="Cambria"/>
          <w:w w:val="115"/>
        </w:rPr>
        <w:t xml:space="preserve"> </w:t>
      </w:r>
      <w:r>
        <w:rPr>
          <w:rFonts w:cs="Cambria"/>
          <w:spacing w:val="-1"/>
          <w:w w:val="115"/>
        </w:rPr>
        <w:t>Domestic</w:t>
      </w:r>
      <w:r>
        <w:rPr>
          <w:rFonts w:cs="Cambria"/>
          <w:w w:val="115"/>
        </w:rPr>
        <w:t xml:space="preserve"> </w:t>
      </w:r>
      <w:r>
        <w:rPr>
          <w:rFonts w:cs="Cambria"/>
          <w:spacing w:val="-1"/>
          <w:w w:val="115"/>
        </w:rPr>
        <w:t>Violence</w:t>
      </w:r>
      <w:r>
        <w:rPr>
          <w:rFonts w:cs="Cambria"/>
          <w:w w:val="115"/>
        </w:rPr>
        <w:t xml:space="preserve"> </w:t>
      </w:r>
      <w:r>
        <w:rPr>
          <w:rFonts w:cs="Cambria"/>
          <w:spacing w:val="-1"/>
          <w:w w:val="115"/>
        </w:rPr>
        <w:t>Victims’</w:t>
      </w:r>
      <w:r>
        <w:rPr>
          <w:rFonts w:cs="Cambria"/>
          <w:w w:val="115"/>
        </w:rPr>
        <w:t xml:space="preserve"> </w:t>
      </w:r>
      <w:r>
        <w:rPr>
          <w:rFonts w:cs="Cambria"/>
          <w:spacing w:val="-1"/>
          <w:w w:val="115"/>
        </w:rPr>
        <w:t>Experiences</w:t>
      </w:r>
      <w:r>
        <w:rPr>
          <w:rFonts w:cs="Cambria"/>
          <w:spacing w:val="30"/>
          <w:w w:val="115"/>
        </w:rPr>
        <w:t xml:space="preserve"> </w:t>
      </w:r>
      <w:r>
        <w:rPr>
          <w:rFonts w:cs="Cambria"/>
          <w:spacing w:val="-1"/>
          <w:w w:val="115"/>
        </w:rPr>
        <w:t>with</w:t>
      </w:r>
      <w:r>
        <w:rPr>
          <w:rFonts w:cs="Cambria"/>
          <w:spacing w:val="5"/>
          <w:w w:val="115"/>
        </w:rPr>
        <w:t xml:space="preserve"> </w:t>
      </w:r>
      <w:r>
        <w:rPr>
          <w:rFonts w:cs="Cambria"/>
          <w:spacing w:val="-1"/>
          <w:w w:val="115"/>
        </w:rPr>
        <w:t>Counseling</w:t>
      </w:r>
      <w:r>
        <w:rPr>
          <w:rFonts w:cs="Cambria"/>
          <w:w w:val="109"/>
        </w:rPr>
        <w:t xml:space="preserve"> </w:t>
      </w:r>
      <w:r>
        <w:rPr>
          <w:w w:val="115"/>
        </w:rPr>
        <w:t>and Other Social Services: A Pilot</w:t>
      </w:r>
      <w:r>
        <w:rPr>
          <w:spacing w:val="50"/>
          <w:w w:val="115"/>
        </w:rPr>
        <w:t xml:space="preserve"> </w:t>
      </w:r>
      <w:r>
        <w:rPr>
          <w:w w:val="115"/>
        </w:rPr>
        <w:t>Study</w:t>
      </w:r>
    </w:p>
    <w:p w:rsidR="009821AB" w:rsidRDefault="00A26BF5">
      <w:pPr>
        <w:spacing w:before="1"/>
        <w:ind w:left="1600" w:right="240"/>
        <w:rPr>
          <w:rFonts w:ascii="Cambria" w:eastAsia="Cambria" w:hAnsi="Cambria" w:cs="Cambria"/>
        </w:rPr>
      </w:pPr>
      <w:r>
        <w:rPr>
          <w:rFonts w:ascii="Cambria"/>
          <w:i/>
          <w:w w:val="120"/>
        </w:rPr>
        <w:t>Ryan</w:t>
      </w:r>
      <w:r>
        <w:rPr>
          <w:rFonts w:ascii="Cambria"/>
          <w:i/>
          <w:spacing w:val="-14"/>
          <w:w w:val="120"/>
        </w:rPr>
        <w:t xml:space="preserve"> </w:t>
      </w:r>
      <w:r>
        <w:rPr>
          <w:rFonts w:ascii="Cambria"/>
          <w:i/>
          <w:w w:val="120"/>
        </w:rPr>
        <w:t>D.</w:t>
      </w:r>
      <w:r>
        <w:rPr>
          <w:rFonts w:ascii="Cambria"/>
          <w:i/>
          <w:spacing w:val="-14"/>
          <w:w w:val="120"/>
        </w:rPr>
        <w:t xml:space="preserve"> </w:t>
      </w:r>
      <w:proofErr w:type="spellStart"/>
      <w:r>
        <w:rPr>
          <w:rFonts w:ascii="Cambria"/>
          <w:i/>
          <w:w w:val="120"/>
        </w:rPr>
        <w:t>Liberati</w:t>
      </w:r>
      <w:proofErr w:type="spellEnd"/>
      <w:r>
        <w:rPr>
          <w:rFonts w:ascii="Cambria"/>
          <w:i/>
          <w:spacing w:val="-15"/>
          <w:w w:val="120"/>
        </w:rPr>
        <w:t xml:space="preserve"> </w:t>
      </w:r>
      <w:r>
        <w:rPr>
          <w:rFonts w:ascii="Cambria"/>
          <w:i/>
          <w:w w:val="120"/>
        </w:rPr>
        <w:t>and</w:t>
      </w:r>
      <w:r>
        <w:rPr>
          <w:rFonts w:ascii="Cambria"/>
          <w:i/>
          <w:spacing w:val="-14"/>
          <w:w w:val="120"/>
        </w:rPr>
        <w:t xml:space="preserve"> </w:t>
      </w:r>
      <w:r>
        <w:rPr>
          <w:rFonts w:ascii="Cambria"/>
          <w:i/>
          <w:w w:val="120"/>
        </w:rPr>
        <w:t>Hannah</w:t>
      </w:r>
      <w:r>
        <w:rPr>
          <w:rFonts w:ascii="Cambria"/>
          <w:i/>
          <w:spacing w:val="-14"/>
          <w:w w:val="120"/>
        </w:rPr>
        <w:t xml:space="preserve"> </w:t>
      </w:r>
      <w:r>
        <w:rPr>
          <w:rFonts w:ascii="Cambria"/>
          <w:i/>
          <w:w w:val="120"/>
        </w:rPr>
        <w:t>Bayne</w:t>
      </w:r>
    </w:p>
    <w:p w:rsidR="009821AB" w:rsidRDefault="009821AB">
      <w:pPr>
        <w:spacing w:before="1"/>
        <w:rPr>
          <w:rFonts w:ascii="Cambria" w:eastAsia="Cambria" w:hAnsi="Cambria" w:cs="Cambria"/>
          <w:i/>
        </w:rPr>
      </w:pPr>
    </w:p>
    <w:p w:rsidR="009821AB" w:rsidRDefault="00A26BF5">
      <w:pPr>
        <w:pStyle w:val="Heading5"/>
        <w:ind w:left="746" w:right="240"/>
        <w:rPr>
          <w:b w:val="0"/>
          <w:bCs w:val="0"/>
        </w:rPr>
      </w:pPr>
      <w:r>
        <w:rPr>
          <w:w w:val="115"/>
          <w:u w:val="single" w:color="000000"/>
        </w:rPr>
        <w:t>Section II: First Place Winners of the 2013 LCA Conference Poster</w:t>
      </w:r>
      <w:r>
        <w:rPr>
          <w:spacing w:val="53"/>
          <w:w w:val="115"/>
          <w:u w:val="single" w:color="000000"/>
        </w:rPr>
        <w:t xml:space="preserve"> </w:t>
      </w:r>
      <w:r>
        <w:rPr>
          <w:w w:val="115"/>
          <w:u w:val="single" w:color="000000"/>
        </w:rPr>
        <w:t>Session</w:t>
      </w:r>
    </w:p>
    <w:p w:rsidR="009821AB" w:rsidRDefault="009821AB">
      <w:pPr>
        <w:spacing w:before="2"/>
        <w:rPr>
          <w:rFonts w:ascii="Cambria" w:eastAsia="Cambria" w:hAnsi="Cambria" w:cs="Cambria"/>
          <w:b/>
          <w:bCs/>
          <w:sz w:val="16"/>
          <w:szCs w:val="16"/>
        </w:rPr>
      </w:pPr>
    </w:p>
    <w:p w:rsidR="009821AB" w:rsidRDefault="00A26BF5">
      <w:pPr>
        <w:pStyle w:val="BodyText"/>
        <w:tabs>
          <w:tab w:val="left" w:pos="1240"/>
        </w:tabs>
        <w:spacing w:before="68"/>
        <w:ind w:left="520" w:right="240"/>
      </w:pPr>
      <w:r>
        <w:rPr>
          <w:spacing w:val="-1"/>
          <w:w w:val="110"/>
        </w:rPr>
        <w:t>27</w:t>
      </w:r>
      <w:r>
        <w:rPr>
          <w:spacing w:val="-1"/>
          <w:w w:val="110"/>
        </w:rPr>
        <w:tab/>
      </w:r>
      <w:proofErr w:type="gramStart"/>
      <w:r>
        <w:rPr>
          <w:spacing w:val="-1"/>
          <w:w w:val="110"/>
        </w:rPr>
        <w:t>Narrative</w:t>
      </w:r>
      <w:r>
        <w:rPr>
          <w:w w:val="110"/>
        </w:rPr>
        <w:t xml:space="preserve">  </w:t>
      </w:r>
      <w:r>
        <w:rPr>
          <w:spacing w:val="-1"/>
          <w:w w:val="110"/>
        </w:rPr>
        <w:t>Therapy</w:t>
      </w:r>
      <w:proofErr w:type="gramEnd"/>
      <w:r>
        <w:rPr>
          <w:w w:val="110"/>
        </w:rPr>
        <w:t xml:space="preserve">  </w:t>
      </w:r>
      <w:r>
        <w:rPr>
          <w:spacing w:val="-1"/>
          <w:w w:val="110"/>
        </w:rPr>
        <w:t>Eating</w:t>
      </w:r>
      <w:r>
        <w:rPr>
          <w:w w:val="110"/>
        </w:rPr>
        <w:t xml:space="preserve">  </w:t>
      </w:r>
      <w:r>
        <w:rPr>
          <w:spacing w:val="-1"/>
          <w:w w:val="110"/>
        </w:rPr>
        <w:t>Disorder</w:t>
      </w:r>
      <w:r>
        <w:rPr>
          <w:w w:val="110"/>
        </w:rPr>
        <w:t xml:space="preserve">  </w:t>
      </w:r>
      <w:r>
        <w:rPr>
          <w:spacing w:val="-1"/>
          <w:w w:val="110"/>
        </w:rPr>
        <w:t>Group</w:t>
      </w:r>
      <w:r>
        <w:rPr>
          <w:w w:val="110"/>
        </w:rPr>
        <w:t xml:space="preserve">  </w:t>
      </w:r>
      <w:r>
        <w:rPr>
          <w:spacing w:val="-1"/>
          <w:w w:val="110"/>
        </w:rPr>
        <w:t>for</w:t>
      </w:r>
      <w:r>
        <w:rPr>
          <w:w w:val="110"/>
        </w:rPr>
        <w:t xml:space="preserve"> </w:t>
      </w:r>
      <w:r>
        <w:rPr>
          <w:spacing w:val="-1"/>
          <w:w w:val="110"/>
        </w:rPr>
        <w:t>Adolescent</w:t>
      </w:r>
      <w:r>
        <w:rPr>
          <w:spacing w:val="7"/>
          <w:w w:val="110"/>
        </w:rPr>
        <w:t xml:space="preserve"> </w:t>
      </w:r>
      <w:r>
        <w:rPr>
          <w:spacing w:val="-1"/>
          <w:w w:val="110"/>
        </w:rPr>
        <w:t>Females</w:t>
      </w:r>
    </w:p>
    <w:p w:rsidR="009821AB" w:rsidRDefault="00A26BF5">
      <w:pPr>
        <w:spacing w:before="1"/>
        <w:ind w:left="1600" w:right="240"/>
        <w:rPr>
          <w:rFonts w:ascii="Cambria" w:eastAsia="Cambria" w:hAnsi="Cambria" w:cs="Cambria"/>
        </w:rPr>
      </w:pPr>
      <w:r>
        <w:rPr>
          <w:rFonts w:ascii="Cambria"/>
          <w:i/>
          <w:w w:val="120"/>
        </w:rPr>
        <w:t>Caitlin</w:t>
      </w:r>
      <w:r>
        <w:rPr>
          <w:rFonts w:ascii="Cambria"/>
          <w:i/>
          <w:spacing w:val="-9"/>
          <w:w w:val="120"/>
        </w:rPr>
        <w:t xml:space="preserve"> </w:t>
      </w:r>
      <w:r>
        <w:rPr>
          <w:rFonts w:ascii="Cambria"/>
          <w:i/>
          <w:w w:val="120"/>
        </w:rPr>
        <w:t>Bach,</w:t>
      </w:r>
      <w:r>
        <w:rPr>
          <w:rFonts w:ascii="Cambria"/>
          <w:i/>
          <w:spacing w:val="-9"/>
          <w:w w:val="120"/>
        </w:rPr>
        <w:t xml:space="preserve"> </w:t>
      </w:r>
      <w:r>
        <w:rPr>
          <w:rFonts w:ascii="Cambria"/>
          <w:i/>
          <w:w w:val="120"/>
        </w:rPr>
        <w:t>Molly</w:t>
      </w:r>
      <w:r>
        <w:rPr>
          <w:rFonts w:ascii="Cambria"/>
          <w:i/>
          <w:spacing w:val="-10"/>
          <w:w w:val="120"/>
        </w:rPr>
        <w:t xml:space="preserve"> </w:t>
      </w:r>
      <w:r>
        <w:rPr>
          <w:rFonts w:ascii="Cambria"/>
          <w:i/>
          <w:w w:val="120"/>
        </w:rPr>
        <w:t>Holmes,</w:t>
      </w:r>
      <w:r>
        <w:rPr>
          <w:rFonts w:ascii="Cambria"/>
          <w:i/>
          <w:spacing w:val="-9"/>
          <w:w w:val="120"/>
        </w:rPr>
        <w:t xml:space="preserve"> </w:t>
      </w:r>
      <w:r>
        <w:rPr>
          <w:rFonts w:ascii="Cambria"/>
          <w:i/>
          <w:w w:val="120"/>
        </w:rPr>
        <w:t>and</w:t>
      </w:r>
      <w:r>
        <w:rPr>
          <w:rFonts w:ascii="Cambria"/>
          <w:i/>
          <w:spacing w:val="-9"/>
          <w:w w:val="120"/>
        </w:rPr>
        <w:t xml:space="preserve"> </w:t>
      </w:r>
      <w:r>
        <w:rPr>
          <w:rFonts w:ascii="Cambria"/>
          <w:i/>
          <w:w w:val="120"/>
        </w:rPr>
        <w:t>Mike</w:t>
      </w:r>
      <w:r>
        <w:rPr>
          <w:rFonts w:ascii="Cambria"/>
          <w:i/>
          <w:spacing w:val="-9"/>
          <w:w w:val="120"/>
        </w:rPr>
        <w:t xml:space="preserve"> </w:t>
      </w:r>
      <w:proofErr w:type="spellStart"/>
      <w:r>
        <w:rPr>
          <w:rFonts w:ascii="Cambria"/>
          <w:i/>
          <w:w w:val="120"/>
        </w:rPr>
        <w:t>Saussaye</w:t>
      </w:r>
      <w:proofErr w:type="spellEnd"/>
    </w:p>
    <w:p w:rsidR="009821AB" w:rsidRDefault="009821AB">
      <w:pPr>
        <w:rPr>
          <w:rFonts w:ascii="Cambria" w:eastAsia="Cambria" w:hAnsi="Cambria" w:cs="Cambria"/>
          <w:i/>
        </w:rPr>
      </w:pPr>
    </w:p>
    <w:p w:rsidR="009821AB" w:rsidRDefault="00A26BF5">
      <w:pPr>
        <w:pStyle w:val="Heading5"/>
        <w:ind w:left="2848" w:right="240"/>
        <w:rPr>
          <w:b w:val="0"/>
          <w:bCs w:val="0"/>
        </w:rPr>
      </w:pPr>
      <w:r>
        <w:rPr>
          <w:w w:val="115"/>
          <w:u w:val="single" w:color="000000"/>
        </w:rPr>
        <w:t>Section III: Graduate Student</w:t>
      </w:r>
      <w:r>
        <w:rPr>
          <w:spacing w:val="34"/>
          <w:w w:val="115"/>
          <w:u w:val="single" w:color="000000"/>
        </w:rPr>
        <w:t xml:space="preserve"> </w:t>
      </w:r>
      <w:r>
        <w:rPr>
          <w:w w:val="115"/>
          <w:u w:val="single" w:color="000000"/>
        </w:rPr>
        <w:t>Articles</w:t>
      </w:r>
    </w:p>
    <w:p w:rsidR="009821AB" w:rsidRDefault="009821AB">
      <w:pPr>
        <w:spacing w:before="2"/>
        <w:rPr>
          <w:rFonts w:ascii="Cambria" w:eastAsia="Cambria" w:hAnsi="Cambria" w:cs="Cambria"/>
          <w:b/>
          <w:bCs/>
          <w:sz w:val="16"/>
          <w:szCs w:val="16"/>
        </w:rPr>
      </w:pPr>
    </w:p>
    <w:p w:rsidR="009821AB" w:rsidRDefault="00A26BF5">
      <w:pPr>
        <w:pStyle w:val="BodyText"/>
        <w:tabs>
          <w:tab w:val="left" w:pos="1240"/>
        </w:tabs>
        <w:spacing w:before="68"/>
        <w:ind w:left="1240" w:right="217" w:hanging="720"/>
      </w:pPr>
      <w:r>
        <w:rPr>
          <w:spacing w:val="-1"/>
          <w:w w:val="110"/>
        </w:rPr>
        <w:t>33</w:t>
      </w:r>
      <w:r>
        <w:rPr>
          <w:spacing w:val="-1"/>
          <w:w w:val="110"/>
        </w:rPr>
        <w:tab/>
      </w:r>
      <w:r>
        <w:rPr>
          <w:spacing w:val="-1"/>
          <w:w w:val="115"/>
        </w:rPr>
        <w:t>Disaster</w:t>
      </w:r>
      <w:r>
        <w:rPr>
          <w:w w:val="115"/>
        </w:rPr>
        <w:t xml:space="preserve"> </w:t>
      </w:r>
      <w:r>
        <w:rPr>
          <w:spacing w:val="-1"/>
          <w:w w:val="115"/>
        </w:rPr>
        <w:t>Displaced</w:t>
      </w:r>
      <w:r>
        <w:rPr>
          <w:w w:val="115"/>
        </w:rPr>
        <w:t xml:space="preserve"> </w:t>
      </w:r>
      <w:r>
        <w:rPr>
          <w:spacing w:val="-1"/>
          <w:w w:val="115"/>
        </w:rPr>
        <w:t>Readiness:</w:t>
      </w:r>
      <w:r>
        <w:rPr>
          <w:w w:val="115"/>
        </w:rPr>
        <w:t xml:space="preserve"> A </w:t>
      </w:r>
      <w:r>
        <w:rPr>
          <w:spacing w:val="-1"/>
          <w:w w:val="115"/>
        </w:rPr>
        <w:t>Proposed</w:t>
      </w:r>
      <w:r>
        <w:rPr>
          <w:w w:val="115"/>
        </w:rPr>
        <w:t xml:space="preserve"> </w:t>
      </w:r>
      <w:r>
        <w:rPr>
          <w:spacing w:val="-1"/>
          <w:w w:val="115"/>
        </w:rPr>
        <w:t>Model</w:t>
      </w:r>
      <w:r>
        <w:rPr>
          <w:w w:val="115"/>
        </w:rPr>
        <w:t xml:space="preserve"> </w:t>
      </w:r>
      <w:r>
        <w:rPr>
          <w:spacing w:val="-1"/>
          <w:w w:val="115"/>
        </w:rPr>
        <w:t>for</w:t>
      </w:r>
      <w:r>
        <w:rPr>
          <w:w w:val="115"/>
        </w:rPr>
        <w:t xml:space="preserve"> Mental </w:t>
      </w:r>
      <w:r>
        <w:rPr>
          <w:spacing w:val="-1"/>
          <w:w w:val="115"/>
        </w:rPr>
        <w:t>Health</w:t>
      </w:r>
      <w:r>
        <w:rPr>
          <w:w w:val="115"/>
        </w:rPr>
        <w:t xml:space="preserve"> </w:t>
      </w:r>
      <w:proofErr w:type="gramStart"/>
      <w:r>
        <w:rPr>
          <w:spacing w:val="-1"/>
          <w:w w:val="115"/>
        </w:rPr>
        <w:t>Care</w:t>
      </w:r>
      <w:r>
        <w:rPr>
          <w:w w:val="115"/>
        </w:rPr>
        <w:t xml:space="preserve"> </w:t>
      </w:r>
      <w:r>
        <w:rPr>
          <w:spacing w:val="13"/>
          <w:w w:val="115"/>
        </w:rPr>
        <w:t xml:space="preserve"> </w:t>
      </w:r>
      <w:r>
        <w:rPr>
          <w:w w:val="115"/>
        </w:rPr>
        <w:t>in</w:t>
      </w:r>
      <w:proofErr w:type="gramEnd"/>
      <w:r>
        <w:rPr>
          <w:spacing w:val="7"/>
          <w:w w:val="115"/>
        </w:rPr>
        <w:t xml:space="preserve"> </w:t>
      </w:r>
      <w:r>
        <w:rPr>
          <w:w w:val="115"/>
        </w:rPr>
        <w:t>a</w:t>
      </w:r>
      <w:r>
        <w:rPr>
          <w:w w:val="119"/>
        </w:rPr>
        <w:t xml:space="preserve"> </w:t>
      </w:r>
      <w:r>
        <w:rPr>
          <w:w w:val="110"/>
        </w:rPr>
        <w:t xml:space="preserve">Post-disaster </w:t>
      </w:r>
      <w:r>
        <w:rPr>
          <w:spacing w:val="28"/>
          <w:w w:val="110"/>
        </w:rPr>
        <w:t xml:space="preserve"> </w:t>
      </w:r>
      <w:r>
        <w:rPr>
          <w:w w:val="110"/>
        </w:rPr>
        <w:t>Environment</w:t>
      </w:r>
    </w:p>
    <w:p w:rsidR="009821AB" w:rsidRDefault="00A26BF5">
      <w:pPr>
        <w:spacing w:before="1"/>
        <w:ind w:left="1600" w:right="240"/>
        <w:rPr>
          <w:rFonts w:ascii="Cambria" w:eastAsia="Cambria" w:hAnsi="Cambria" w:cs="Cambria"/>
        </w:rPr>
      </w:pPr>
      <w:r>
        <w:rPr>
          <w:rFonts w:ascii="Cambria"/>
          <w:i/>
          <w:w w:val="115"/>
        </w:rPr>
        <w:t xml:space="preserve">Robyn N. </w:t>
      </w:r>
      <w:proofErr w:type="spellStart"/>
      <w:r>
        <w:rPr>
          <w:rFonts w:ascii="Cambria"/>
          <w:i/>
          <w:w w:val="115"/>
        </w:rPr>
        <w:t>Malmsten</w:t>
      </w:r>
      <w:proofErr w:type="spellEnd"/>
      <w:r>
        <w:rPr>
          <w:rFonts w:ascii="Cambria"/>
          <w:i/>
          <w:w w:val="115"/>
        </w:rPr>
        <w:t xml:space="preserve">, </w:t>
      </w:r>
      <w:proofErr w:type="spellStart"/>
      <w:r>
        <w:rPr>
          <w:rFonts w:ascii="Cambria"/>
          <w:i/>
          <w:w w:val="115"/>
        </w:rPr>
        <w:t>Kenith</w:t>
      </w:r>
      <w:proofErr w:type="spellEnd"/>
      <w:r>
        <w:rPr>
          <w:rFonts w:ascii="Cambria"/>
          <w:i/>
          <w:w w:val="115"/>
        </w:rPr>
        <w:t xml:space="preserve"> Guthrie, and Meredith</w:t>
      </w:r>
      <w:r>
        <w:rPr>
          <w:rFonts w:ascii="Cambria"/>
          <w:i/>
          <w:spacing w:val="50"/>
          <w:w w:val="115"/>
        </w:rPr>
        <w:t xml:space="preserve"> </w:t>
      </w:r>
      <w:r>
        <w:rPr>
          <w:rFonts w:ascii="Cambria"/>
          <w:i/>
          <w:w w:val="115"/>
        </w:rPr>
        <w:t>Nelson</w:t>
      </w:r>
    </w:p>
    <w:p w:rsidR="009821AB" w:rsidRDefault="009821AB">
      <w:pPr>
        <w:rPr>
          <w:rFonts w:ascii="Cambria" w:eastAsia="Cambria" w:hAnsi="Cambria" w:cs="Cambria"/>
        </w:rPr>
        <w:sectPr w:rsidR="009821AB">
          <w:pgSz w:w="12240" w:h="15840"/>
          <w:pgMar w:top="1500" w:right="1260" w:bottom="1260" w:left="1280" w:header="0" w:footer="1066" w:gutter="0"/>
          <w:cols w:space="720"/>
        </w:sectPr>
      </w:pPr>
    </w:p>
    <w:p w:rsidR="009821AB" w:rsidRDefault="009821AB">
      <w:pPr>
        <w:spacing w:before="2"/>
        <w:rPr>
          <w:rFonts w:ascii="Cambria" w:eastAsia="Cambria" w:hAnsi="Cambria" w:cs="Cambria"/>
          <w:i/>
          <w:sz w:val="17"/>
          <w:szCs w:val="17"/>
        </w:rPr>
      </w:pPr>
    </w:p>
    <w:p w:rsidR="009821AB" w:rsidRDefault="00A26BF5">
      <w:pPr>
        <w:tabs>
          <w:tab w:val="left" w:pos="4353"/>
        </w:tabs>
        <w:spacing w:line="838" w:lineRule="exact"/>
        <w:ind w:left="2126" w:right="240"/>
        <w:rPr>
          <w:rFonts w:ascii="Cambria" w:eastAsia="Cambria" w:hAnsi="Cambria" w:cs="Cambria"/>
          <w:sz w:val="72"/>
          <w:szCs w:val="72"/>
        </w:rPr>
      </w:pPr>
      <w:r>
        <w:rPr>
          <w:rFonts w:ascii="Cambria"/>
          <w:b/>
          <w:sz w:val="72"/>
        </w:rPr>
        <w:t>From</w:t>
      </w:r>
      <w:r>
        <w:rPr>
          <w:rFonts w:ascii="Cambria"/>
          <w:b/>
          <w:sz w:val="72"/>
        </w:rPr>
        <w:tab/>
      </w:r>
      <w:r>
        <w:rPr>
          <w:rFonts w:ascii="Times New Roman"/>
          <w:b/>
          <w:i/>
          <w:sz w:val="72"/>
        </w:rPr>
        <w:t>the</w:t>
      </w:r>
      <w:r>
        <w:rPr>
          <w:rFonts w:ascii="Times New Roman"/>
          <w:b/>
          <w:i/>
          <w:spacing w:val="47"/>
          <w:sz w:val="72"/>
        </w:rPr>
        <w:t xml:space="preserve"> </w:t>
      </w:r>
      <w:r>
        <w:rPr>
          <w:rFonts w:ascii="Cambria"/>
          <w:b/>
          <w:sz w:val="72"/>
        </w:rPr>
        <w:t>Editors</w:t>
      </w:r>
    </w:p>
    <w:p w:rsidR="009821AB" w:rsidRDefault="009821AB">
      <w:pPr>
        <w:spacing w:before="3"/>
        <w:rPr>
          <w:rFonts w:ascii="Cambria" w:eastAsia="Cambria" w:hAnsi="Cambria" w:cs="Cambria"/>
          <w:b/>
          <w:bCs/>
          <w:sz w:val="13"/>
          <w:szCs w:val="13"/>
        </w:rPr>
      </w:pPr>
    </w:p>
    <w:p w:rsidR="009821AB" w:rsidRDefault="00A26BF5">
      <w:pPr>
        <w:spacing w:line="115" w:lineRule="exact"/>
        <w:ind w:left="470"/>
        <w:rPr>
          <w:rFonts w:ascii="Cambria" w:eastAsia="Cambria" w:hAnsi="Cambria" w:cs="Cambria"/>
          <w:sz w:val="11"/>
          <w:szCs w:val="11"/>
        </w:rPr>
      </w:pPr>
      <w:r>
        <w:rPr>
          <w:rFonts w:ascii="Cambria" w:eastAsia="Cambria" w:hAnsi="Cambria" w:cs="Cambria"/>
          <w:position w:val="-1"/>
          <w:sz w:val="11"/>
          <w:szCs w:val="11"/>
        </w:rPr>
      </w:r>
      <w:r>
        <w:rPr>
          <w:rFonts w:ascii="Cambria" w:eastAsia="Cambria" w:hAnsi="Cambria" w:cs="Cambria"/>
          <w:position w:val="-1"/>
          <w:sz w:val="11"/>
          <w:szCs w:val="11"/>
        </w:rPr>
        <w:pict>
          <v:group id="_x0000_s1068" style="width:453.5pt;height:5.75pt;mso-position-horizontal-relative:char;mso-position-vertical-relative:line" coordsize="9070,115">
            <v:group id="_x0000_s1069" style="position:absolute;left:50;top:50;width:8970;height:15" coordorigin="50,50" coordsize="8970,15">
              <v:shape id="_x0000_s1070" style="position:absolute;left:50;top:50;width:8970;height:15" coordorigin="50,50" coordsize="8970,15" path="m50,50l9020,65e" filled="f" strokeweight="5pt">
                <v:path arrowok="t"/>
              </v:shape>
            </v:group>
            <w10:wrap type="none"/>
            <w10:anchorlock/>
          </v:group>
        </w:pict>
      </w:r>
    </w:p>
    <w:p w:rsidR="009821AB" w:rsidRDefault="00A26BF5">
      <w:pPr>
        <w:pStyle w:val="Heading1"/>
        <w:spacing w:before="333"/>
        <w:ind w:left="2728" w:right="240" w:hanging="2523"/>
        <w:rPr>
          <w:b w:val="0"/>
          <w:bCs w:val="0"/>
        </w:rPr>
      </w:pPr>
      <w:r>
        <w:rPr>
          <w:w w:val="110"/>
        </w:rPr>
        <w:t xml:space="preserve">Counter-Transference, Values and the New ACA Code of Ethics:  </w:t>
      </w:r>
      <w:proofErr w:type="gramStart"/>
      <w:r>
        <w:rPr>
          <w:w w:val="110"/>
        </w:rPr>
        <w:t xml:space="preserve">Making </w:t>
      </w:r>
      <w:r>
        <w:rPr>
          <w:spacing w:val="23"/>
          <w:w w:val="110"/>
        </w:rPr>
        <w:t xml:space="preserve"> </w:t>
      </w:r>
      <w:r>
        <w:rPr>
          <w:w w:val="110"/>
        </w:rPr>
        <w:t>Progress</w:t>
      </w:r>
      <w:proofErr w:type="gramEnd"/>
      <w:r>
        <w:rPr>
          <w:w w:val="110"/>
        </w:rPr>
        <w:t>?</w:t>
      </w:r>
    </w:p>
    <w:p w:rsidR="009821AB" w:rsidRDefault="009821AB">
      <w:pPr>
        <w:rPr>
          <w:rFonts w:ascii="Cambria" w:eastAsia="Cambria" w:hAnsi="Cambria" w:cs="Cambria"/>
          <w:b/>
          <w:bCs/>
          <w:sz w:val="20"/>
          <w:szCs w:val="20"/>
        </w:rPr>
      </w:pPr>
    </w:p>
    <w:p w:rsidR="009821AB" w:rsidRDefault="009821AB">
      <w:pPr>
        <w:rPr>
          <w:rFonts w:ascii="Cambria" w:eastAsia="Cambria" w:hAnsi="Cambria" w:cs="Cambria"/>
          <w:b/>
          <w:bCs/>
          <w:sz w:val="20"/>
          <w:szCs w:val="20"/>
        </w:rPr>
      </w:pPr>
    </w:p>
    <w:p w:rsidR="009821AB" w:rsidRDefault="009821AB">
      <w:pPr>
        <w:spacing w:before="7"/>
        <w:rPr>
          <w:rFonts w:ascii="Cambria" w:eastAsia="Cambria" w:hAnsi="Cambria" w:cs="Cambria"/>
          <w:b/>
          <w:bCs/>
          <w:sz w:val="21"/>
          <w:szCs w:val="21"/>
        </w:rPr>
      </w:pPr>
    </w:p>
    <w:p w:rsidR="009821AB" w:rsidRDefault="009821AB">
      <w:pPr>
        <w:rPr>
          <w:rFonts w:ascii="Cambria" w:eastAsia="Cambria" w:hAnsi="Cambria" w:cs="Cambria"/>
          <w:sz w:val="21"/>
          <w:szCs w:val="21"/>
        </w:rPr>
        <w:sectPr w:rsidR="009821AB">
          <w:pgSz w:w="12240" w:h="15840"/>
          <w:pgMar w:top="1500" w:right="1260" w:bottom="1260" w:left="1280" w:header="0" w:footer="1066" w:gutter="0"/>
          <w:cols w:space="720"/>
        </w:sectPr>
      </w:pPr>
    </w:p>
    <w:p w:rsidR="009821AB" w:rsidRDefault="00A26BF5">
      <w:pPr>
        <w:pStyle w:val="BodyText"/>
        <w:spacing w:before="56"/>
        <w:ind w:right="99" w:firstLine="360"/>
        <w:rPr>
          <w:rFonts w:ascii="Calibri" w:eastAsia="Calibri" w:hAnsi="Calibri" w:cs="Calibri"/>
        </w:rPr>
      </w:pPr>
      <w:r>
        <w:rPr>
          <w:rFonts w:ascii="Calibri"/>
        </w:rPr>
        <w:lastRenderedPageBreak/>
        <w:t>Changes to the most recent American Counseling Association (ACA) Code of Ethics (2014) have initiated an entirely new way of dealing with the process of counter- transference as it relates to protecting the client from the imposition of values from their c</w:t>
      </w:r>
      <w:r>
        <w:rPr>
          <w:rFonts w:ascii="Calibri"/>
        </w:rPr>
        <w:t>ounselor. The purpose of this article is to examine these changes and the possible implications for counselors these changes may have on the basic nature of the counseling relationship.</w:t>
      </w:r>
    </w:p>
    <w:p w:rsidR="009821AB" w:rsidRDefault="009821AB">
      <w:pPr>
        <w:spacing w:before="11"/>
        <w:rPr>
          <w:rFonts w:ascii="Calibri" w:eastAsia="Calibri" w:hAnsi="Calibri" w:cs="Calibri"/>
          <w:sz w:val="21"/>
          <w:szCs w:val="21"/>
        </w:rPr>
      </w:pPr>
    </w:p>
    <w:p w:rsidR="009821AB" w:rsidRDefault="00A26BF5">
      <w:pPr>
        <w:pStyle w:val="Heading5"/>
        <w:ind w:right="99"/>
        <w:rPr>
          <w:rFonts w:ascii="Calibri" w:eastAsia="Calibri" w:hAnsi="Calibri" w:cs="Calibri"/>
          <w:b w:val="0"/>
          <w:bCs w:val="0"/>
        </w:rPr>
      </w:pPr>
      <w:r>
        <w:rPr>
          <w:rFonts w:ascii="Calibri"/>
        </w:rPr>
        <w:t>Changes</w:t>
      </w:r>
    </w:p>
    <w:p w:rsidR="009821AB" w:rsidRDefault="00A26BF5">
      <w:pPr>
        <w:pStyle w:val="BodyText"/>
        <w:ind w:right="-17" w:firstLine="360"/>
        <w:rPr>
          <w:rFonts w:ascii="Calibri" w:eastAsia="Calibri" w:hAnsi="Calibri" w:cs="Calibri"/>
        </w:rPr>
      </w:pPr>
      <w:r>
        <w:rPr>
          <w:rFonts w:ascii="Calibri"/>
        </w:rPr>
        <w:t>The first change provides the counseling profession with clarification and guidance when counselors determine that he/ she has a stark values difference with their client. This is especially true when that difference may preclude them from establishing the</w:t>
      </w:r>
      <w:r>
        <w:rPr>
          <w:rFonts w:ascii="Calibri"/>
        </w:rPr>
        <w:t xml:space="preserve"> unconditional positive regard (UPR) that Rogers viewed as essential to therapeutic</w:t>
      </w:r>
      <w:r>
        <w:rPr>
          <w:rFonts w:ascii="Calibri"/>
          <w:spacing w:val="-9"/>
        </w:rPr>
        <w:t xml:space="preserve"> </w:t>
      </w:r>
      <w:r>
        <w:rPr>
          <w:rFonts w:ascii="Calibri"/>
        </w:rPr>
        <w:t>growth.</w:t>
      </w:r>
    </w:p>
    <w:p w:rsidR="009821AB" w:rsidRDefault="00A26BF5">
      <w:pPr>
        <w:pStyle w:val="BodyText"/>
        <w:ind w:right="221"/>
        <w:rPr>
          <w:rFonts w:ascii="Calibri" w:eastAsia="Calibri" w:hAnsi="Calibri" w:cs="Calibri"/>
        </w:rPr>
      </w:pPr>
      <w:r>
        <w:rPr>
          <w:rFonts w:ascii="Calibri"/>
        </w:rPr>
        <w:t xml:space="preserve">Previous codes of ethics from the American Counseling Association (ACA, 1997 and 2005) did not impose a requirement or suggest a course of action for the counselor </w:t>
      </w:r>
      <w:r>
        <w:rPr>
          <w:rFonts w:ascii="Calibri"/>
        </w:rPr>
        <w:t>to pursue that was ethically</w:t>
      </w:r>
      <w:r>
        <w:rPr>
          <w:rFonts w:ascii="Calibri"/>
          <w:spacing w:val="-7"/>
        </w:rPr>
        <w:t xml:space="preserve"> </w:t>
      </w:r>
      <w:r>
        <w:rPr>
          <w:rFonts w:ascii="Calibri"/>
        </w:rPr>
        <w:t>appropriate</w:t>
      </w:r>
    </w:p>
    <w:p w:rsidR="009821AB" w:rsidRDefault="009821AB">
      <w:pPr>
        <w:rPr>
          <w:rFonts w:ascii="Calibri" w:eastAsia="Calibri" w:hAnsi="Calibri" w:cs="Calibri"/>
        </w:rPr>
      </w:pPr>
    </w:p>
    <w:p w:rsidR="009821AB" w:rsidRDefault="00A26BF5">
      <w:pPr>
        <w:ind w:left="520" w:right="171" w:hanging="360"/>
        <w:rPr>
          <w:rFonts w:ascii="Calibri" w:eastAsia="Calibri" w:hAnsi="Calibri" w:cs="Calibri"/>
        </w:rPr>
      </w:pPr>
      <w:r>
        <w:rPr>
          <w:rFonts w:ascii="Calibri"/>
          <w:b/>
        </w:rPr>
        <w:t xml:space="preserve">1997 Section A: A.5.b. </w:t>
      </w:r>
      <w:r>
        <w:rPr>
          <w:rFonts w:ascii="Calibri"/>
          <w:b/>
          <w:i/>
        </w:rPr>
        <w:t xml:space="preserve">Personal values </w:t>
      </w:r>
      <w:r>
        <w:rPr>
          <w:rFonts w:ascii="Calibri"/>
          <w:i/>
        </w:rPr>
        <w:t>Counselors are aware of their own values, attitudes, beliefs, and behaviors and how these apply in a diverse society, and avoid imposing their values</w:t>
      </w:r>
      <w:r>
        <w:rPr>
          <w:rFonts w:ascii="Calibri"/>
          <w:i/>
          <w:spacing w:val="-7"/>
        </w:rPr>
        <w:t xml:space="preserve"> </w:t>
      </w:r>
      <w:r>
        <w:rPr>
          <w:rFonts w:ascii="Calibri"/>
          <w:i/>
        </w:rPr>
        <w:t>on</w:t>
      </w:r>
    </w:p>
    <w:p w:rsidR="009821AB" w:rsidRDefault="00A26BF5">
      <w:pPr>
        <w:ind w:left="520" w:right="99"/>
        <w:rPr>
          <w:rFonts w:ascii="Calibri" w:eastAsia="Calibri" w:hAnsi="Calibri" w:cs="Calibri"/>
        </w:rPr>
      </w:pPr>
      <w:proofErr w:type="gramStart"/>
      <w:r>
        <w:rPr>
          <w:rFonts w:ascii="Calibri"/>
          <w:i/>
        </w:rPr>
        <w:t>clients</w:t>
      </w:r>
      <w:proofErr w:type="gramEnd"/>
      <w:r>
        <w:rPr>
          <w:rFonts w:ascii="Calibri"/>
          <w:i/>
        </w:rPr>
        <w:t>. (ACA</w:t>
      </w:r>
      <w:r>
        <w:rPr>
          <w:rFonts w:ascii="Calibri"/>
          <w:i/>
          <w:spacing w:val="-6"/>
        </w:rPr>
        <w:t xml:space="preserve"> </w:t>
      </w:r>
      <w:r>
        <w:rPr>
          <w:rFonts w:ascii="Calibri"/>
          <w:i/>
        </w:rPr>
        <w:t>1997)</w:t>
      </w:r>
    </w:p>
    <w:p w:rsidR="009821AB" w:rsidRDefault="00A26BF5">
      <w:pPr>
        <w:spacing w:before="56"/>
        <w:ind w:left="612" w:right="300" w:hanging="452"/>
        <w:rPr>
          <w:rFonts w:ascii="Calibri" w:eastAsia="Calibri" w:hAnsi="Calibri" w:cs="Calibri"/>
        </w:rPr>
      </w:pPr>
      <w:r>
        <w:br w:type="column"/>
      </w:r>
      <w:r>
        <w:rPr>
          <w:rFonts w:ascii="Calibri"/>
          <w:b/>
        </w:rPr>
        <w:lastRenderedPageBreak/>
        <w:t xml:space="preserve">2005 Section A: A.4.b. </w:t>
      </w:r>
      <w:r>
        <w:rPr>
          <w:rFonts w:ascii="Calibri"/>
          <w:b/>
          <w:i/>
        </w:rPr>
        <w:t xml:space="preserve">Personal Values </w:t>
      </w:r>
      <w:r>
        <w:rPr>
          <w:rFonts w:ascii="Calibri"/>
          <w:i/>
        </w:rPr>
        <w:t>Counselors are aware of their own values, attitudes, beliefs, and</w:t>
      </w:r>
      <w:r>
        <w:rPr>
          <w:rFonts w:ascii="Calibri"/>
          <w:i/>
          <w:spacing w:val="-9"/>
        </w:rPr>
        <w:t xml:space="preserve"> </w:t>
      </w:r>
      <w:r>
        <w:rPr>
          <w:rFonts w:ascii="Calibri"/>
          <w:i/>
        </w:rPr>
        <w:t>behaviors</w:t>
      </w:r>
    </w:p>
    <w:p w:rsidR="009821AB" w:rsidRDefault="00A26BF5">
      <w:pPr>
        <w:ind w:left="612" w:right="300"/>
        <w:rPr>
          <w:rFonts w:ascii="Calibri" w:eastAsia="Calibri" w:hAnsi="Calibri" w:cs="Calibri"/>
        </w:rPr>
      </w:pPr>
      <w:proofErr w:type="gramStart"/>
      <w:r>
        <w:rPr>
          <w:rFonts w:ascii="Calibri"/>
          <w:i/>
        </w:rPr>
        <w:t>and</w:t>
      </w:r>
      <w:proofErr w:type="gramEnd"/>
      <w:r>
        <w:rPr>
          <w:rFonts w:ascii="Calibri"/>
          <w:i/>
        </w:rPr>
        <w:t xml:space="preserve"> avoid imposing values that are inconsistent with counseling</w:t>
      </w:r>
      <w:r>
        <w:rPr>
          <w:rFonts w:ascii="Calibri"/>
          <w:i/>
          <w:spacing w:val="-14"/>
        </w:rPr>
        <w:t xml:space="preserve"> </w:t>
      </w:r>
      <w:r>
        <w:rPr>
          <w:rFonts w:ascii="Calibri"/>
          <w:i/>
        </w:rPr>
        <w:t>goals.</w:t>
      </w:r>
    </w:p>
    <w:p w:rsidR="009821AB" w:rsidRDefault="009821AB">
      <w:pPr>
        <w:rPr>
          <w:rFonts w:ascii="Calibri" w:eastAsia="Calibri" w:hAnsi="Calibri" w:cs="Calibri"/>
          <w:i/>
        </w:rPr>
      </w:pPr>
    </w:p>
    <w:p w:rsidR="009821AB" w:rsidRDefault="00A26BF5">
      <w:pPr>
        <w:ind w:left="612" w:right="313"/>
        <w:rPr>
          <w:rFonts w:ascii="Calibri" w:eastAsia="Calibri" w:hAnsi="Calibri" w:cs="Calibri"/>
        </w:rPr>
      </w:pPr>
      <w:r>
        <w:rPr>
          <w:rFonts w:ascii="Calibri"/>
          <w:i/>
        </w:rPr>
        <w:t>Counselors respect the diversity of clients, trainees and research</w:t>
      </w:r>
      <w:r>
        <w:rPr>
          <w:rFonts w:ascii="Calibri"/>
          <w:i/>
          <w:spacing w:val="-16"/>
        </w:rPr>
        <w:t xml:space="preserve"> </w:t>
      </w:r>
      <w:r>
        <w:rPr>
          <w:rFonts w:ascii="Calibri"/>
          <w:i/>
        </w:rPr>
        <w:t>pa</w:t>
      </w:r>
      <w:r>
        <w:rPr>
          <w:rFonts w:ascii="Calibri"/>
          <w:i/>
        </w:rPr>
        <w:t>rticipants.</w:t>
      </w:r>
    </w:p>
    <w:p w:rsidR="009821AB" w:rsidRDefault="009821AB">
      <w:pPr>
        <w:rPr>
          <w:rFonts w:ascii="Calibri" w:eastAsia="Calibri" w:hAnsi="Calibri" w:cs="Calibri"/>
          <w:i/>
        </w:rPr>
      </w:pPr>
    </w:p>
    <w:p w:rsidR="009821AB" w:rsidRDefault="00A26BF5">
      <w:pPr>
        <w:ind w:left="612" w:right="189" w:hanging="452"/>
        <w:rPr>
          <w:rFonts w:ascii="Calibri" w:eastAsia="Calibri" w:hAnsi="Calibri" w:cs="Calibri"/>
        </w:rPr>
      </w:pPr>
      <w:r>
        <w:rPr>
          <w:rFonts w:ascii="Calibri" w:eastAsia="Calibri" w:hAnsi="Calibri" w:cs="Calibri"/>
          <w:b/>
          <w:bCs/>
        </w:rPr>
        <w:t xml:space="preserve">2014 Section A: 4.b. </w:t>
      </w:r>
      <w:r>
        <w:rPr>
          <w:rFonts w:ascii="Calibri" w:eastAsia="Calibri" w:hAnsi="Calibri" w:cs="Calibri"/>
          <w:b/>
          <w:bCs/>
          <w:i/>
        </w:rPr>
        <w:t xml:space="preserve">Personal Values </w:t>
      </w:r>
      <w:r>
        <w:rPr>
          <w:rFonts w:ascii="Calibri" w:eastAsia="Calibri" w:hAnsi="Calibri" w:cs="Calibri"/>
          <w:i/>
        </w:rPr>
        <w:t xml:space="preserve">Counselors are aware of –and avoid imposing – their own values, attitudes, beliefs, and behaviors. Counselors respect the diversity of clients, trainees, and research participants </w:t>
      </w:r>
      <w:r>
        <w:rPr>
          <w:rFonts w:ascii="Calibri" w:eastAsia="Calibri" w:hAnsi="Calibri" w:cs="Calibri"/>
          <w:b/>
          <w:bCs/>
          <w:i/>
        </w:rPr>
        <w:t>and seek training in areas</w:t>
      </w:r>
      <w:r>
        <w:rPr>
          <w:rFonts w:ascii="Calibri" w:eastAsia="Calibri" w:hAnsi="Calibri" w:cs="Calibri"/>
          <w:b/>
          <w:bCs/>
          <w:i/>
        </w:rPr>
        <w:t xml:space="preserve"> in which they are at risk of imposing their values onto clients, especially when the counselor’s values are inconsistent with the client’s goals or are discriminatory in</w:t>
      </w:r>
      <w:r>
        <w:rPr>
          <w:rFonts w:ascii="Calibri" w:eastAsia="Calibri" w:hAnsi="Calibri" w:cs="Calibri"/>
          <w:b/>
          <w:bCs/>
          <w:i/>
          <w:spacing w:val="-11"/>
        </w:rPr>
        <w:t xml:space="preserve"> </w:t>
      </w:r>
      <w:r>
        <w:rPr>
          <w:rFonts w:ascii="Calibri" w:eastAsia="Calibri" w:hAnsi="Calibri" w:cs="Calibri"/>
          <w:b/>
          <w:bCs/>
          <w:i/>
        </w:rPr>
        <w:t>nature.</w:t>
      </w:r>
    </w:p>
    <w:p w:rsidR="009821AB" w:rsidRDefault="009821AB">
      <w:pPr>
        <w:spacing w:before="10"/>
        <w:rPr>
          <w:rFonts w:ascii="Calibri" w:eastAsia="Calibri" w:hAnsi="Calibri" w:cs="Calibri"/>
          <w:b/>
          <w:bCs/>
          <w:i/>
          <w:sz w:val="21"/>
          <w:szCs w:val="21"/>
        </w:rPr>
      </w:pPr>
    </w:p>
    <w:p w:rsidR="009821AB" w:rsidRDefault="00A26BF5">
      <w:pPr>
        <w:pStyle w:val="BodyText"/>
        <w:ind w:right="230" w:firstLine="360"/>
        <w:rPr>
          <w:rFonts w:ascii="Calibri" w:eastAsia="Calibri" w:hAnsi="Calibri" w:cs="Calibri"/>
        </w:rPr>
      </w:pPr>
      <w:r>
        <w:rPr>
          <w:rFonts w:ascii="Calibri"/>
        </w:rPr>
        <w:t xml:space="preserve">This mandate to seek training in the most current ACA code of ethics (2014) </w:t>
      </w:r>
      <w:r>
        <w:rPr>
          <w:rFonts w:ascii="Calibri"/>
        </w:rPr>
        <w:t>finally gives a specific remedy to the values conflict counselors can experience in the counter- transference</w:t>
      </w:r>
      <w:r>
        <w:rPr>
          <w:rFonts w:ascii="Calibri"/>
          <w:spacing w:val="-10"/>
        </w:rPr>
        <w:t xml:space="preserve"> </w:t>
      </w:r>
      <w:r>
        <w:rPr>
          <w:rFonts w:ascii="Calibri"/>
        </w:rPr>
        <w:t>process.</w:t>
      </w:r>
    </w:p>
    <w:p w:rsidR="009821AB" w:rsidRDefault="009821AB">
      <w:pPr>
        <w:rPr>
          <w:rFonts w:ascii="Calibri" w:eastAsia="Calibri" w:hAnsi="Calibri" w:cs="Calibri"/>
        </w:rPr>
      </w:pPr>
    </w:p>
    <w:p w:rsidR="009821AB" w:rsidRDefault="00A26BF5">
      <w:pPr>
        <w:pStyle w:val="BodyText"/>
        <w:ind w:right="245" w:firstLine="360"/>
        <w:rPr>
          <w:rFonts w:ascii="Calibri" w:eastAsia="Calibri" w:hAnsi="Calibri" w:cs="Calibri"/>
        </w:rPr>
      </w:pPr>
      <w:r>
        <w:rPr>
          <w:rFonts w:ascii="Calibri"/>
        </w:rPr>
        <w:t>A second change to the 2014 Code is found in a new section previously not referenced in prior codes, Section A.11.b. This section prohibits the counselor from referring a client when the counter-transference issues of values conflicts is the only basis for</w:t>
      </w:r>
      <w:r>
        <w:rPr>
          <w:rFonts w:ascii="Calibri"/>
        </w:rPr>
        <w:t xml:space="preserve"> the</w:t>
      </w:r>
      <w:r>
        <w:rPr>
          <w:rFonts w:ascii="Calibri"/>
          <w:spacing w:val="-13"/>
        </w:rPr>
        <w:t xml:space="preserve"> </w:t>
      </w:r>
      <w:r>
        <w:rPr>
          <w:rFonts w:ascii="Calibri"/>
        </w:rPr>
        <w:t>referral.</w:t>
      </w:r>
    </w:p>
    <w:p w:rsidR="009821AB" w:rsidRDefault="009821AB">
      <w:pPr>
        <w:rPr>
          <w:rFonts w:ascii="Calibri" w:eastAsia="Calibri" w:hAnsi="Calibri" w:cs="Calibri"/>
        </w:rPr>
        <w:sectPr w:rsidR="009821AB">
          <w:type w:val="continuous"/>
          <w:pgSz w:w="12240" w:h="15840"/>
          <w:pgMar w:top="60" w:right="1260" w:bottom="280" w:left="1280" w:header="720" w:footer="720" w:gutter="0"/>
          <w:cols w:num="2" w:space="720" w:equalWidth="0">
            <w:col w:w="4440" w:space="601"/>
            <w:col w:w="4659"/>
          </w:cols>
        </w:sectPr>
      </w:pPr>
    </w:p>
    <w:p w:rsidR="009821AB" w:rsidRDefault="00A26BF5">
      <w:pPr>
        <w:spacing w:before="37"/>
        <w:ind w:left="160" w:right="855"/>
        <w:rPr>
          <w:rFonts w:ascii="Calibri" w:eastAsia="Calibri" w:hAnsi="Calibri" w:cs="Calibri"/>
        </w:rPr>
      </w:pPr>
      <w:r>
        <w:rPr>
          <w:rFonts w:ascii="Calibri"/>
          <w:b/>
        </w:rPr>
        <w:lastRenderedPageBreak/>
        <w:t xml:space="preserve">2014 Section A: A.11.b. </w:t>
      </w:r>
      <w:r>
        <w:rPr>
          <w:rFonts w:ascii="Calibri"/>
          <w:b/>
          <w:i/>
        </w:rPr>
        <w:t xml:space="preserve">Values </w:t>
      </w:r>
      <w:proofErr w:type="gramStart"/>
      <w:r>
        <w:rPr>
          <w:rFonts w:ascii="Calibri"/>
          <w:b/>
          <w:i/>
        </w:rPr>
        <w:t>Within</w:t>
      </w:r>
      <w:proofErr w:type="gramEnd"/>
      <w:r>
        <w:rPr>
          <w:rFonts w:ascii="Calibri"/>
          <w:b/>
          <w:i/>
        </w:rPr>
        <w:t xml:space="preserve"> Termination and</w:t>
      </w:r>
      <w:r>
        <w:rPr>
          <w:rFonts w:ascii="Calibri"/>
          <w:b/>
          <w:i/>
          <w:spacing w:val="-10"/>
        </w:rPr>
        <w:t xml:space="preserve"> </w:t>
      </w:r>
      <w:r>
        <w:rPr>
          <w:rFonts w:ascii="Calibri"/>
          <w:b/>
          <w:i/>
        </w:rPr>
        <w:t>Referral</w:t>
      </w:r>
    </w:p>
    <w:p w:rsidR="009821AB" w:rsidRDefault="00A26BF5">
      <w:pPr>
        <w:ind w:left="611" w:right="-18"/>
        <w:rPr>
          <w:rFonts w:ascii="Calibri" w:eastAsia="Calibri" w:hAnsi="Calibri" w:cs="Calibri"/>
        </w:rPr>
      </w:pPr>
      <w:r>
        <w:rPr>
          <w:rFonts w:ascii="Calibri" w:eastAsia="Calibri" w:hAnsi="Calibri" w:cs="Calibri"/>
          <w:i/>
        </w:rPr>
        <w:t>Counselors refrain from referring prospective and current clients based solely on the counselor’s personally held values, attitudes, beliefs, and</w:t>
      </w:r>
      <w:r>
        <w:rPr>
          <w:rFonts w:ascii="Calibri" w:eastAsia="Calibri" w:hAnsi="Calibri" w:cs="Calibri"/>
          <w:i/>
          <w:spacing w:val="-9"/>
        </w:rPr>
        <w:t xml:space="preserve"> </w:t>
      </w:r>
      <w:r>
        <w:rPr>
          <w:rFonts w:ascii="Calibri" w:eastAsia="Calibri" w:hAnsi="Calibri" w:cs="Calibri"/>
          <w:i/>
        </w:rPr>
        <w:t>behaviors</w:t>
      </w:r>
      <w:r>
        <w:rPr>
          <w:rFonts w:ascii="Calibri" w:eastAsia="Calibri" w:hAnsi="Calibri" w:cs="Calibri"/>
          <w:i/>
        </w:rPr>
        <w:t>.</w:t>
      </w:r>
    </w:p>
    <w:p w:rsidR="009821AB" w:rsidRDefault="009821AB">
      <w:pPr>
        <w:rPr>
          <w:rFonts w:ascii="Calibri" w:eastAsia="Calibri" w:hAnsi="Calibri" w:cs="Calibri"/>
          <w:i/>
        </w:rPr>
      </w:pPr>
    </w:p>
    <w:p w:rsidR="009821AB" w:rsidRDefault="00A26BF5">
      <w:pPr>
        <w:ind w:left="611" w:right="184"/>
        <w:rPr>
          <w:rFonts w:ascii="Calibri" w:eastAsia="Calibri" w:hAnsi="Calibri" w:cs="Calibri"/>
        </w:rPr>
      </w:pPr>
      <w:r>
        <w:rPr>
          <w:rFonts w:ascii="Calibri"/>
          <w:i/>
        </w:rPr>
        <w:t>Counselors respect the diversity of clients and seek training in areas in</w:t>
      </w:r>
      <w:r>
        <w:rPr>
          <w:rFonts w:ascii="Calibri"/>
          <w:i/>
          <w:spacing w:val="-11"/>
        </w:rPr>
        <w:t xml:space="preserve"> </w:t>
      </w:r>
      <w:r>
        <w:rPr>
          <w:rFonts w:ascii="Calibri"/>
          <w:i/>
        </w:rPr>
        <w:t>which</w:t>
      </w:r>
    </w:p>
    <w:p w:rsidR="009821AB" w:rsidRDefault="00A26BF5">
      <w:pPr>
        <w:ind w:left="611" w:right="300"/>
        <w:rPr>
          <w:rFonts w:ascii="Calibri" w:eastAsia="Calibri" w:hAnsi="Calibri" w:cs="Calibri"/>
        </w:rPr>
      </w:pPr>
      <w:proofErr w:type="gramStart"/>
      <w:r>
        <w:rPr>
          <w:rFonts w:ascii="Calibri" w:eastAsia="Calibri" w:hAnsi="Calibri" w:cs="Calibri"/>
          <w:i/>
        </w:rPr>
        <w:t>they</w:t>
      </w:r>
      <w:proofErr w:type="gramEnd"/>
      <w:r>
        <w:rPr>
          <w:rFonts w:ascii="Calibri" w:eastAsia="Calibri" w:hAnsi="Calibri" w:cs="Calibri"/>
          <w:i/>
        </w:rPr>
        <w:t xml:space="preserve"> are at risk of imposing their values onto clients, especially when the counselor’s values are inconsistent with the client’s goals or are discriminatory in</w:t>
      </w:r>
      <w:r>
        <w:rPr>
          <w:rFonts w:ascii="Calibri" w:eastAsia="Calibri" w:hAnsi="Calibri" w:cs="Calibri"/>
          <w:i/>
          <w:spacing w:val="-2"/>
        </w:rPr>
        <w:t xml:space="preserve"> </w:t>
      </w:r>
      <w:r>
        <w:rPr>
          <w:rFonts w:ascii="Calibri" w:eastAsia="Calibri" w:hAnsi="Calibri" w:cs="Calibri"/>
          <w:i/>
        </w:rPr>
        <w:t>nature.</w:t>
      </w:r>
    </w:p>
    <w:p w:rsidR="009821AB" w:rsidRDefault="009821AB">
      <w:pPr>
        <w:spacing w:before="10"/>
        <w:rPr>
          <w:rFonts w:ascii="Calibri" w:eastAsia="Calibri" w:hAnsi="Calibri" w:cs="Calibri"/>
          <w:i/>
          <w:sz w:val="21"/>
          <w:szCs w:val="21"/>
        </w:rPr>
      </w:pPr>
    </w:p>
    <w:p w:rsidR="009821AB" w:rsidRDefault="00A26BF5">
      <w:pPr>
        <w:pStyle w:val="BodyText"/>
        <w:ind w:right="127" w:firstLine="360"/>
        <w:rPr>
          <w:rFonts w:ascii="Calibri" w:eastAsia="Calibri" w:hAnsi="Calibri" w:cs="Calibri"/>
        </w:rPr>
      </w:pPr>
      <w:r>
        <w:rPr>
          <w:rFonts w:ascii="Calibri"/>
        </w:rPr>
        <w:t>Thi</w:t>
      </w:r>
      <w:r>
        <w:rPr>
          <w:rFonts w:ascii="Calibri"/>
        </w:rPr>
        <w:t>s new requirement suspends the counselors previously allowed ability to refer a client if the issues of counter-transference involving values precluded their self-assessed ability to maintain UPR for the</w:t>
      </w:r>
      <w:r>
        <w:rPr>
          <w:rFonts w:ascii="Calibri"/>
          <w:spacing w:val="-8"/>
        </w:rPr>
        <w:t xml:space="preserve"> </w:t>
      </w:r>
      <w:r>
        <w:rPr>
          <w:rFonts w:ascii="Calibri"/>
        </w:rPr>
        <w:t>client.</w:t>
      </w:r>
    </w:p>
    <w:p w:rsidR="009821AB" w:rsidRDefault="009821AB">
      <w:pPr>
        <w:rPr>
          <w:rFonts w:ascii="Calibri" w:eastAsia="Calibri" w:hAnsi="Calibri" w:cs="Calibri"/>
        </w:rPr>
      </w:pPr>
    </w:p>
    <w:p w:rsidR="009821AB" w:rsidRDefault="00A26BF5">
      <w:pPr>
        <w:pStyle w:val="Heading5"/>
        <w:ind w:right="-18"/>
        <w:rPr>
          <w:rFonts w:ascii="Calibri" w:eastAsia="Calibri" w:hAnsi="Calibri" w:cs="Calibri"/>
          <w:b w:val="0"/>
          <w:bCs w:val="0"/>
        </w:rPr>
      </w:pPr>
      <w:r>
        <w:rPr>
          <w:rFonts w:ascii="Calibri"/>
        </w:rPr>
        <w:t>Impact on the Counseling</w:t>
      </w:r>
      <w:r>
        <w:rPr>
          <w:rFonts w:ascii="Calibri"/>
          <w:spacing w:val="-8"/>
        </w:rPr>
        <w:t xml:space="preserve"> </w:t>
      </w:r>
      <w:r>
        <w:rPr>
          <w:rFonts w:ascii="Calibri"/>
        </w:rPr>
        <w:t>Relationship</w:t>
      </w:r>
    </w:p>
    <w:p w:rsidR="009821AB" w:rsidRDefault="00A26BF5">
      <w:pPr>
        <w:pStyle w:val="BodyText"/>
        <w:ind w:right="79" w:firstLine="360"/>
        <w:rPr>
          <w:rFonts w:ascii="Calibri" w:eastAsia="Calibri" w:hAnsi="Calibri" w:cs="Calibri"/>
        </w:rPr>
      </w:pPr>
      <w:r>
        <w:rPr>
          <w:rFonts w:ascii="Calibri" w:eastAsia="Calibri" w:hAnsi="Calibri" w:cs="Calibri"/>
        </w:rPr>
        <w:t>One o</w:t>
      </w:r>
      <w:r>
        <w:rPr>
          <w:rFonts w:ascii="Calibri" w:eastAsia="Calibri" w:hAnsi="Calibri" w:cs="Calibri"/>
        </w:rPr>
        <w:t>f the basic tenets of all counseling relationships that facilitate “psychological growth” (1961, Rogers, p.61) is that the counselor must exhibit unconditional positive regard (UPR) (1961) toward every client. This means that the counselor “prizes the clie</w:t>
      </w:r>
      <w:r>
        <w:rPr>
          <w:rFonts w:ascii="Calibri" w:eastAsia="Calibri" w:hAnsi="Calibri" w:cs="Calibri"/>
        </w:rPr>
        <w:t xml:space="preserve">nt in a total rather than conditional way” and that the counselor “does not simply accept the client when he is behaving in certain ways, and disapprove of him when he behaves in other ways” (p62). Rogers and all the research since further </w:t>
      </w:r>
      <w:proofErr w:type="gramStart"/>
      <w:r>
        <w:rPr>
          <w:rFonts w:ascii="Calibri" w:eastAsia="Calibri" w:hAnsi="Calibri" w:cs="Calibri"/>
        </w:rPr>
        <w:t>concludes</w:t>
      </w:r>
      <w:proofErr w:type="gramEnd"/>
      <w:r>
        <w:rPr>
          <w:rFonts w:ascii="Calibri" w:eastAsia="Calibri" w:hAnsi="Calibri" w:cs="Calibri"/>
        </w:rPr>
        <w:t xml:space="preserve"> the UP</w:t>
      </w:r>
      <w:r>
        <w:rPr>
          <w:rFonts w:ascii="Calibri" w:eastAsia="Calibri" w:hAnsi="Calibri" w:cs="Calibri"/>
        </w:rPr>
        <w:t>R that the counselor develops toward the client greatly impacts therapeutic change, while the methods the counselor employs are of minor consequence (1961). Counter-transference issues involving the values of the client creates “an insidious obstruction to</w:t>
      </w:r>
      <w:r>
        <w:rPr>
          <w:rFonts w:ascii="Calibri" w:eastAsia="Calibri" w:hAnsi="Calibri" w:cs="Calibri"/>
        </w:rPr>
        <w:t xml:space="preserve"> the analyst’s benevolent neutrality” (Gay, 1988</w:t>
      </w:r>
      <w:proofErr w:type="gramStart"/>
      <w:r>
        <w:rPr>
          <w:rFonts w:ascii="Calibri" w:eastAsia="Calibri" w:hAnsi="Calibri" w:cs="Calibri"/>
        </w:rPr>
        <w:t>,p</w:t>
      </w:r>
      <w:proofErr w:type="gramEnd"/>
      <w:r>
        <w:rPr>
          <w:rFonts w:ascii="Calibri" w:eastAsia="Calibri" w:hAnsi="Calibri" w:cs="Calibri"/>
        </w:rPr>
        <w:t>. 253) making UPR almost</w:t>
      </w:r>
      <w:r>
        <w:rPr>
          <w:rFonts w:ascii="Calibri" w:eastAsia="Calibri" w:hAnsi="Calibri" w:cs="Calibri"/>
          <w:spacing w:val="-4"/>
        </w:rPr>
        <w:t xml:space="preserve"> </w:t>
      </w:r>
      <w:r>
        <w:rPr>
          <w:rFonts w:ascii="Calibri" w:eastAsia="Calibri" w:hAnsi="Calibri" w:cs="Calibri"/>
        </w:rPr>
        <w:t>impossible.</w:t>
      </w:r>
    </w:p>
    <w:p w:rsidR="009821AB" w:rsidRDefault="00A26BF5">
      <w:pPr>
        <w:pStyle w:val="BodyText"/>
        <w:ind w:right="-16" w:firstLine="360"/>
        <w:rPr>
          <w:rFonts w:ascii="Calibri" w:eastAsia="Calibri" w:hAnsi="Calibri" w:cs="Calibri"/>
        </w:rPr>
      </w:pPr>
      <w:r>
        <w:rPr>
          <w:rFonts w:ascii="Calibri"/>
        </w:rPr>
        <w:t>Counselors that have  values conflicts making it difficult to have unconditional positive regard due to counter-transference issues has been realized by the ACA codes of ethics for some time (2014, 2005, &amp; 1997). The need for the counselors to get remediat</w:t>
      </w:r>
      <w:r>
        <w:rPr>
          <w:rFonts w:ascii="Calibri"/>
        </w:rPr>
        <w:t>ion in some</w:t>
      </w:r>
      <w:r>
        <w:rPr>
          <w:rFonts w:ascii="Calibri"/>
          <w:spacing w:val="-16"/>
        </w:rPr>
        <w:t xml:space="preserve"> </w:t>
      </w:r>
      <w:r>
        <w:rPr>
          <w:rFonts w:ascii="Calibri"/>
        </w:rPr>
        <w:t>form</w:t>
      </w:r>
    </w:p>
    <w:p w:rsidR="009821AB" w:rsidRDefault="00A26BF5">
      <w:pPr>
        <w:pStyle w:val="BodyText"/>
        <w:spacing w:before="37"/>
        <w:ind w:right="442"/>
        <w:rPr>
          <w:rFonts w:ascii="Calibri" w:eastAsia="Calibri" w:hAnsi="Calibri" w:cs="Calibri"/>
        </w:rPr>
      </w:pPr>
      <w:r>
        <w:br w:type="column"/>
      </w:r>
      <w:proofErr w:type="gramStart"/>
      <w:r>
        <w:rPr>
          <w:rFonts w:ascii="Calibri"/>
        </w:rPr>
        <w:lastRenderedPageBreak/>
        <w:t>has</w:t>
      </w:r>
      <w:proofErr w:type="gramEnd"/>
      <w:r>
        <w:rPr>
          <w:rFonts w:ascii="Calibri"/>
        </w:rPr>
        <w:t xml:space="preserve"> also been a matter of focus by the profession for years. The current code (2014) has drastically changed the process of remediation for the counselor in two</w:t>
      </w:r>
      <w:r>
        <w:rPr>
          <w:rFonts w:ascii="Calibri"/>
          <w:spacing w:val="-10"/>
        </w:rPr>
        <w:t xml:space="preserve"> </w:t>
      </w:r>
      <w:r>
        <w:rPr>
          <w:rFonts w:ascii="Calibri"/>
        </w:rPr>
        <w:t>ways.</w:t>
      </w:r>
    </w:p>
    <w:p w:rsidR="009821AB" w:rsidRDefault="009821AB">
      <w:pPr>
        <w:spacing w:before="10"/>
        <w:rPr>
          <w:rFonts w:ascii="Calibri" w:eastAsia="Calibri" w:hAnsi="Calibri" w:cs="Calibri"/>
          <w:sz w:val="21"/>
          <w:szCs w:val="21"/>
        </w:rPr>
      </w:pPr>
    </w:p>
    <w:p w:rsidR="009821AB" w:rsidRDefault="00A26BF5">
      <w:pPr>
        <w:pStyle w:val="BodyText"/>
        <w:ind w:right="178" w:firstLine="360"/>
        <w:rPr>
          <w:rFonts w:ascii="Calibri" w:eastAsia="Calibri" w:hAnsi="Calibri" w:cs="Calibri"/>
        </w:rPr>
      </w:pPr>
      <w:r>
        <w:rPr>
          <w:rFonts w:ascii="Calibri" w:eastAsia="Calibri" w:hAnsi="Calibri" w:cs="Calibri"/>
        </w:rPr>
        <w:t>First, the recommendation that counselors get “further training” on ma</w:t>
      </w:r>
      <w:r>
        <w:rPr>
          <w:rFonts w:ascii="Calibri" w:eastAsia="Calibri" w:hAnsi="Calibri" w:cs="Calibri"/>
        </w:rPr>
        <w:t>tters of values conflicts goes beyond direction in previous codes and lessens the “inherent ambiguity” (</w:t>
      </w:r>
      <w:proofErr w:type="spellStart"/>
      <w:r>
        <w:rPr>
          <w:rFonts w:ascii="Calibri" w:eastAsia="Calibri" w:hAnsi="Calibri" w:cs="Calibri"/>
        </w:rPr>
        <w:t>Dass</w:t>
      </w:r>
      <w:proofErr w:type="spellEnd"/>
      <w:r>
        <w:rPr>
          <w:rFonts w:ascii="Calibri" w:eastAsia="Calibri" w:hAnsi="Calibri" w:cs="Calibri"/>
        </w:rPr>
        <w:t>, 1988) in the counseling relationship. This allows for some standardization in the expectation of how counselors are to deal with these issues of c</w:t>
      </w:r>
      <w:r>
        <w:rPr>
          <w:rFonts w:ascii="Calibri" w:eastAsia="Calibri" w:hAnsi="Calibri" w:cs="Calibri"/>
        </w:rPr>
        <w:t>ounter-transference. Such standardization would include the expectation that the counselor to seek training in such situations. It would also create a need to expand the offerings for training in this area to accommodate counselor’s demands in needing more</w:t>
      </w:r>
      <w:r>
        <w:rPr>
          <w:rFonts w:ascii="Calibri" w:eastAsia="Calibri" w:hAnsi="Calibri" w:cs="Calibri"/>
        </w:rPr>
        <w:t xml:space="preserve"> diverse training opportunities in values. Both the standardization of the actions counselors are to take in such situations and the possible expansion on training to meet new needs seem like positive steps toward professional growth in the profession and </w:t>
      </w:r>
      <w:r>
        <w:rPr>
          <w:rFonts w:ascii="Calibri" w:eastAsia="Calibri" w:hAnsi="Calibri" w:cs="Calibri"/>
        </w:rPr>
        <w:t>the professional dealing with new diversity</w:t>
      </w:r>
      <w:r>
        <w:rPr>
          <w:rFonts w:ascii="Calibri" w:eastAsia="Calibri" w:hAnsi="Calibri" w:cs="Calibri"/>
          <w:spacing w:val="-14"/>
        </w:rPr>
        <w:t xml:space="preserve"> </w:t>
      </w:r>
      <w:r>
        <w:rPr>
          <w:rFonts w:ascii="Calibri" w:eastAsia="Calibri" w:hAnsi="Calibri" w:cs="Calibri"/>
        </w:rPr>
        <w:t>issues.</w:t>
      </w:r>
    </w:p>
    <w:p w:rsidR="009821AB" w:rsidRDefault="009821AB">
      <w:pPr>
        <w:spacing w:before="10"/>
        <w:rPr>
          <w:rFonts w:ascii="Calibri" w:eastAsia="Calibri" w:hAnsi="Calibri" w:cs="Calibri"/>
          <w:sz w:val="21"/>
          <w:szCs w:val="21"/>
        </w:rPr>
      </w:pPr>
    </w:p>
    <w:p w:rsidR="009821AB" w:rsidRDefault="00A26BF5">
      <w:pPr>
        <w:pStyle w:val="BodyText"/>
        <w:ind w:right="201" w:firstLine="360"/>
        <w:rPr>
          <w:rFonts w:ascii="Calibri" w:eastAsia="Calibri" w:hAnsi="Calibri" w:cs="Calibri"/>
        </w:rPr>
      </w:pPr>
      <w:r>
        <w:rPr>
          <w:rFonts w:ascii="Calibri"/>
        </w:rPr>
        <w:t>Second, previous codes did not specify that the therapeutic relationship was to continue while the remediation for the counselor transpired. This would allow the counselor to refer the client to an appropriate professional while they worked on their values</w:t>
      </w:r>
      <w:r>
        <w:rPr>
          <w:rFonts w:ascii="Calibri"/>
        </w:rPr>
        <w:t xml:space="preserve"> issues allowing them to become effective with future clients. Examining the new values (Moral Principles 1995) that the code of ethics is predicated upon raises some concerns about having the counselor maintain a relationship while knowingly not being abl</w:t>
      </w:r>
      <w:r>
        <w:rPr>
          <w:rFonts w:ascii="Calibri"/>
        </w:rPr>
        <w:t>e to provide an essential element of the therapeutic process to the client. First, is the counselor exhibiting fidelity when he or she is not fulfilling their responsibility to bring all qualities of the therapeutic relationship to the session, namely, the</w:t>
      </w:r>
      <w:r>
        <w:rPr>
          <w:rFonts w:ascii="Calibri"/>
        </w:rPr>
        <w:t xml:space="preserve"> element of UPR needed to create an appropriate helping relationship? Second, is the counselor practicing beneficence and </w:t>
      </w:r>
      <w:proofErr w:type="spellStart"/>
      <w:r>
        <w:rPr>
          <w:rFonts w:ascii="Calibri"/>
        </w:rPr>
        <w:t>nonmaleficence</w:t>
      </w:r>
      <w:proofErr w:type="spellEnd"/>
      <w:r>
        <w:rPr>
          <w:rFonts w:ascii="Calibri"/>
        </w:rPr>
        <w:t>? The authors ask that ACA ponder the possible legal implications of</w:t>
      </w:r>
      <w:r>
        <w:rPr>
          <w:rFonts w:ascii="Calibri"/>
          <w:spacing w:val="-11"/>
        </w:rPr>
        <w:t xml:space="preserve"> </w:t>
      </w:r>
      <w:r>
        <w:rPr>
          <w:rFonts w:ascii="Calibri"/>
        </w:rPr>
        <w:t>a</w:t>
      </w:r>
    </w:p>
    <w:p w:rsidR="009821AB" w:rsidRDefault="009821AB">
      <w:pPr>
        <w:rPr>
          <w:rFonts w:ascii="Calibri" w:eastAsia="Calibri" w:hAnsi="Calibri" w:cs="Calibri"/>
        </w:rPr>
        <w:sectPr w:rsidR="009821AB">
          <w:pgSz w:w="12240" w:h="15840"/>
          <w:pgMar w:top="1400" w:right="1260" w:bottom="1260" w:left="1280" w:header="0" w:footer="1066" w:gutter="0"/>
          <w:cols w:num="2" w:space="720" w:equalWidth="0">
            <w:col w:w="4476" w:space="565"/>
            <w:col w:w="4659"/>
          </w:cols>
        </w:sectPr>
      </w:pPr>
    </w:p>
    <w:p w:rsidR="009821AB" w:rsidRDefault="00A26BF5">
      <w:pPr>
        <w:pStyle w:val="BodyText"/>
        <w:spacing w:before="37"/>
        <w:ind w:right="-15"/>
        <w:rPr>
          <w:rFonts w:ascii="Calibri" w:eastAsia="Calibri" w:hAnsi="Calibri" w:cs="Calibri"/>
        </w:rPr>
      </w:pPr>
      <w:proofErr w:type="gramStart"/>
      <w:r>
        <w:rPr>
          <w:rFonts w:ascii="Calibri"/>
        </w:rPr>
        <w:lastRenderedPageBreak/>
        <w:t>counselor</w:t>
      </w:r>
      <w:proofErr w:type="gramEnd"/>
      <w:r>
        <w:rPr>
          <w:rFonts w:ascii="Calibri"/>
        </w:rPr>
        <w:t xml:space="preserve"> continuing a c</w:t>
      </w:r>
      <w:r>
        <w:rPr>
          <w:rFonts w:ascii="Calibri"/>
        </w:rPr>
        <w:t>ounseling relationship that is not beneficial at best and harmful at worst. If countertransference issues prevent the counselor from being able to provide the qualities necessary for a beneficial therapeutic relationship, it may be wise to refer the client</w:t>
      </w:r>
      <w:r>
        <w:rPr>
          <w:rFonts w:ascii="Calibri"/>
          <w:spacing w:val="-14"/>
        </w:rPr>
        <w:t xml:space="preserve"> </w:t>
      </w:r>
      <w:r>
        <w:rPr>
          <w:rFonts w:ascii="Calibri"/>
        </w:rPr>
        <w:t>to another professional while the counselor seeks additional training in that</w:t>
      </w:r>
      <w:r>
        <w:rPr>
          <w:rFonts w:ascii="Calibri"/>
          <w:spacing w:val="-6"/>
        </w:rPr>
        <w:t xml:space="preserve"> </w:t>
      </w:r>
      <w:r>
        <w:rPr>
          <w:rFonts w:ascii="Calibri"/>
        </w:rPr>
        <w:t>area.</w:t>
      </w:r>
    </w:p>
    <w:p w:rsidR="009821AB" w:rsidRDefault="009821AB">
      <w:pPr>
        <w:rPr>
          <w:rFonts w:ascii="Calibri" w:eastAsia="Calibri" w:hAnsi="Calibri" w:cs="Calibri"/>
        </w:rPr>
      </w:pPr>
    </w:p>
    <w:p w:rsidR="009821AB" w:rsidRDefault="00A26BF5">
      <w:pPr>
        <w:pStyle w:val="Heading5"/>
        <w:ind w:right="-15"/>
        <w:rPr>
          <w:rFonts w:ascii="Calibri" w:eastAsia="Calibri" w:hAnsi="Calibri" w:cs="Calibri"/>
          <w:b w:val="0"/>
          <w:bCs w:val="0"/>
        </w:rPr>
      </w:pPr>
      <w:r>
        <w:rPr>
          <w:rFonts w:ascii="Calibri"/>
        </w:rPr>
        <w:t>Conclusion</w:t>
      </w:r>
    </w:p>
    <w:p w:rsidR="009821AB" w:rsidRDefault="00A26BF5">
      <w:pPr>
        <w:pStyle w:val="BodyText"/>
        <w:ind w:right="1" w:firstLine="360"/>
        <w:rPr>
          <w:rFonts w:ascii="Calibri" w:eastAsia="Calibri" w:hAnsi="Calibri" w:cs="Calibri"/>
        </w:rPr>
      </w:pPr>
      <w:r>
        <w:rPr>
          <w:rFonts w:ascii="Calibri" w:eastAsia="Calibri" w:hAnsi="Calibri" w:cs="Calibri"/>
        </w:rPr>
        <w:t>Subsequent revisions of the ACA code of ethics may want to consider expanding the foundation set by the 2014 code by adding even more specific directions their</w:t>
      </w:r>
      <w:r>
        <w:rPr>
          <w:rFonts w:ascii="Calibri" w:eastAsia="Calibri" w:hAnsi="Calibri" w:cs="Calibri"/>
        </w:rPr>
        <w:t xml:space="preserve"> remediation might take. ACA has already done the groundwork for such a revision with the inclusion of the ethical principles listed in the ACA Code of Ethics Preamble taken from “A Practitioner’s Guide to Ethical Decision Making”( ACA, 1995). In the decis</w:t>
      </w:r>
      <w:r>
        <w:rPr>
          <w:rFonts w:ascii="Calibri" w:eastAsia="Calibri" w:hAnsi="Calibri" w:cs="Calibri"/>
        </w:rPr>
        <w:t>ion making guide, there are several possibilities for additional remediation directions. The first of these is to utilize the moral principles newly included in the 2014 code of ethics</w:t>
      </w:r>
      <w:r>
        <w:rPr>
          <w:rFonts w:ascii="Calibri" w:eastAsia="Calibri" w:hAnsi="Calibri" w:cs="Calibri"/>
          <w:spacing w:val="-15"/>
        </w:rPr>
        <w:t xml:space="preserve"> </w:t>
      </w:r>
      <w:r>
        <w:rPr>
          <w:rFonts w:ascii="Calibri" w:eastAsia="Calibri" w:hAnsi="Calibri" w:cs="Calibri"/>
        </w:rPr>
        <w:t>(p.3).</w:t>
      </w:r>
    </w:p>
    <w:p w:rsidR="009821AB" w:rsidRDefault="009821AB">
      <w:pPr>
        <w:spacing w:before="10"/>
        <w:rPr>
          <w:rFonts w:ascii="Calibri" w:eastAsia="Calibri" w:hAnsi="Calibri" w:cs="Calibri"/>
          <w:sz w:val="21"/>
          <w:szCs w:val="21"/>
        </w:rPr>
      </w:pPr>
    </w:p>
    <w:p w:rsidR="009821AB" w:rsidRDefault="00A26BF5">
      <w:pPr>
        <w:ind w:left="611" w:right="-15"/>
        <w:rPr>
          <w:rFonts w:ascii="Calibri" w:eastAsia="Calibri" w:hAnsi="Calibri" w:cs="Calibri"/>
        </w:rPr>
      </w:pPr>
      <w:r>
        <w:rPr>
          <w:rFonts w:ascii="Calibri"/>
          <w:i/>
        </w:rPr>
        <w:t>Autonomy -</w:t>
      </w:r>
      <w:r>
        <w:rPr>
          <w:rFonts w:ascii="Calibri"/>
        </w:rPr>
        <w:t>or fostering the right to</w:t>
      </w:r>
      <w:r>
        <w:rPr>
          <w:rFonts w:ascii="Calibri"/>
          <w:spacing w:val="-12"/>
        </w:rPr>
        <w:t xml:space="preserve"> </w:t>
      </w:r>
      <w:r>
        <w:rPr>
          <w:rFonts w:ascii="Calibri"/>
        </w:rPr>
        <w:t>control</w:t>
      </w:r>
    </w:p>
    <w:p w:rsidR="009821AB" w:rsidRDefault="00A26BF5">
      <w:pPr>
        <w:pStyle w:val="BodyText"/>
        <w:ind w:left="880" w:right="-15"/>
        <w:rPr>
          <w:rFonts w:ascii="Calibri" w:eastAsia="Calibri" w:hAnsi="Calibri" w:cs="Calibri"/>
        </w:rPr>
      </w:pPr>
      <w:proofErr w:type="gramStart"/>
      <w:r>
        <w:rPr>
          <w:rFonts w:ascii="Calibri" w:eastAsia="Calibri" w:hAnsi="Calibri" w:cs="Calibri"/>
        </w:rPr>
        <w:t>the</w:t>
      </w:r>
      <w:proofErr w:type="gramEnd"/>
      <w:r>
        <w:rPr>
          <w:rFonts w:ascii="Calibri" w:eastAsia="Calibri" w:hAnsi="Calibri" w:cs="Calibri"/>
        </w:rPr>
        <w:t xml:space="preserve"> direction of on</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life</w:t>
      </w:r>
    </w:p>
    <w:p w:rsidR="009821AB" w:rsidRDefault="00A26BF5">
      <w:pPr>
        <w:ind w:left="880" w:right="91" w:hanging="269"/>
        <w:rPr>
          <w:rFonts w:ascii="Calibri" w:eastAsia="Calibri" w:hAnsi="Calibri" w:cs="Calibri"/>
        </w:rPr>
      </w:pPr>
      <w:proofErr w:type="spellStart"/>
      <w:r>
        <w:rPr>
          <w:rFonts w:ascii="Calibri" w:eastAsia="Calibri" w:hAnsi="Calibri" w:cs="Calibri"/>
          <w:i/>
        </w:rPr>
        <w:t>Nonmaleficence</w:t>
      </w:r>
      <w:proofErr w:type="spellEnd"/>
      <w:r>
        <w:rPr>
          <w:rFonts w:ascii="Calibri" w:eastAsia="Calibri" w:hAnsi="Calibri" w:cs="Calibri"/>
          <w:i/>
        </w:rPr>
        <w:t xml:space="preserve"> </w:t>
      </w:r>
      <w:r>
        <w:rPr>
          <w:rFonts w:ascii="Calibri" w:eastAsia="Calibri" w:hAnsi="Calibri" w:cs="Calibri"/>
        </w:rPr>
        <w:t>– or avoiding actions that cause</w:t>
      </w:r>
      <w:r>
        <w:rPr>
          <w:rFonts w:ascii="Calibri" w:eastAsia="Calibri" w:hAnsi="Calibri" w:cs="Calibri"/>
          <w:spacing w:val="-2"/>
        </w:rPr>
        <w:t xml:space="preserve"> </w:t>
      </w:r>
      <w:r>
        <w:rPr>
          <w:rFonts w:ascii="Calibri" w:eastAsia="Calibri" w:hAnsi="Calibri" w:cs="Calibri"/>
        </w:rPr>
        <w:t>harm</w:t>
      </w:r>
    </w:p>
    <w:p w:rsidR="009821AB" w:rsidRDefault="00A26BF5">
      <w:pPr>
        <w:pStyle w:val="BodyText"/>
        <w:ind w:left="880" w:right="32" w:hanging="269"/>
        <w:rPr>
          <w:rFonts w:ascii="Calibri" w:eastAsia="Calibri" w:hAnsi="Calibri" w:cs="Calibri"/>
        </w:rPr>
      </w:pPr>
      <w:r>
        <w:rPr>
          <w:rFonts w:ascii="Calibri" w:eastAsia="Calibri" w:hAnsi="Calibri" w:cs="Calibri"/>
          <w:i/>
        </w:rPr>
        <w:t xml:space="preserve">Beneficence </w:t>
      </w:r>
      <w:r>
        <w:rPr>
          <w:rFonts w:ascii="Calibri" w:eastAsia="Calibri" w:hAnsi="Calibri" w:cs="Calibri"/>
        </w:rPr>
        <w:t>– or working for the good of the individual and society by promoting mental health and well</w:t>
      </w:r>
      <w:r>
        <w:rPr>
          <w:rFonts w:ascii="Calibri" w:eastAsia="Calibri" w:hAnsi="Calibri" w:cs="Calibri"/>
          <w:spacing w:val="-12"/>
        </w:rPr>
        <w:t xml:space="preserve"> </w:t>
      </w:r>
      <w:r>
        <w:rPr>
          <w:rFonts w:ascii="Calibri" w:eastAsia="Calibri" w:hAnsi="Calibri" w:cs="Calibri"/>
        </w:rPr>
        <w:t>being</w:t>
      </w:r>
    </w:p>
    <w:p w:rsidR="009821AB" w:rsidRDefault="00A26BF5">
      <w:pPr>
        <w:pStyle w:val="BodyText"/>
        <w:ind w:left="611" w:right="266"/>
        <w:jc w:val="center"/>
        <w:rPr>
          <w:rFonts w:ascii="Calibri" w:eastAsia="Calibri" w:hAnsi="Calibri" w:cs="Calibri"/>
        </w:rPr>
      </w:pPr>
      <w:r>
        <w:rPr>
          <w:rFonts w:ascii="Calibri" w:eastAsia="Calibri" w:hAnsi="Calibri" w:cs="Calibri"/>
          <w:i/>
        </w:rPr>
        <w:t xml:space="preserve">Justice </w:t>
      </w:r>
      <w:r>
        <w:rPr>
          <w:rFonts w:ascii="Calibri" w:eastAsia="Calibri" w:hAnsi="Calibri" w:cs="Calibri"/>
        </w:rPr>
        <w:t>–or treating individuals</w:t>
      </w:r>
      <w:r>
        <w:rPr>
          <w:rFonts w:ascii="Calibri" w:eastAsia="Calibri" w:hAnsi="Calibri" w:cs="Calibri"/>
          <w:spacing w:val="-9"/>
        </w:rPr>
        <w:t xml:space="preserve"> </w:t>
      </w:r>
      <w:r>
        <w:rPr>
          <w:rFonts w:ascii="Calibri" w:eastAsia="Calibri" w:hAnsi="Calibri" w:cs="Calibri"/>
        </w:rPr>
        <w:t xml:space="preserve">equitably and fostering fairness and equality </w:t>
      </w:r>
      <w:r>
        <w:rPr>
          <w:rFonts w:ascii="Calibri" w:eastAsia="Calibri" w:hAnsi="Calibri" w:cs="Calibri"/>
          <w:i/>
        </w:rPr>
        <w:t xml:space="preserve">Fidelity </w:t>
      </w:r>
      <w:r>
        <w:rPr>
          <w:rFonts w:ascii="Calibri" w:eastAsia="Calibri" w:hAnsi="Calibri" w:cs="Calibri"/>
        </w:rPr>
        <w:t>– or honoring commitments</w:t>
      </w:r>
      <w:r>
        <w:rPr>
          <w:rFonts w:ascii="Calibri" w:eastAsia="Calibri" w:hAnsi="Calibri" w:cs="Calibri"/>
          <w:spacing w:val="-12"/>
        </w:rPr>
        <w:t xml:space="preserve"> </w:t>
      </w:r>
      <w:r>
        <w:rPr>
          <w:rFonts w:ascii="Calibri" w:eastAsia="Calibri" w:hAnsi="Calibri" w:cs="Calibri"/>
        </w:rPr>
        <w:t>and</w:t>
      </w:r>
    </w:p>
    <w:p w:rsidR="009821AB" w:rsidRDefault="00A26BF5">
      <w:pPr>
        <w:pStyle w:val="BodyText"/>
        <w:ind w:left="880" w:right="331"/>
        <w:rPr>
          <w:rFonts w:ascii="Calibri" w:eastAsia="Calibri" w:hAnsi="Calibri" w:cs="Calibri"/>
        </w:rPr>
      </w:pPr>
      <w:proofErr w:type="gramStart"/>
      <w:r>
        <w:rPr>
          <w:rFonts w:ascii="Calibri" w:eastAsia="Calibri" w:hAnsi="Calibri" w:cs="Calibri"/>
        </w:rPr>
        <w:t>keeping</w:t>
      </w:r>
      <w:proofErr w:type="gramEnd"/>
      <w:r>
        <w:rPr>
          <w:rFonts w:ascii="Calibri" w:eastAsia="Calibri" w:hAnsi="Calibri" w:cs="Calibri"/>
        </w:rPr>
        <w:t xml:space="preserve"> promises, including</w:t>
      </w:r>
      <w:r>
        <w:rPr>
          <w:rFonts w:ascii="Calibri" w:eastAsia="Calibri" w:hAnsi="Calibri" w:cs="Calibri"/>
          <w:spacing w:val="-15"/>
        </w:rPr>
        <w:t xml:space="preserve"> </w:t>
      </w:r>
      <w:r>
        <w:rPr>
          <w:rFonts w:ascii="Calibri" w:eastAsia="Calibri" w:hAnsi="Calibri" w:cs="Calibri"/>
        </w:rPr>
        <w:t>fulfilling one’s responsibilities of trust in professional</w:t>
      </w:r>
      <w:r>
        <w:rPr>
          <w:rFonts w:ascii="Calibri" w:eastAsia="Calibri" w:hAnsi="Calibri" w:cs="Calibri"/>
          <w:spacing w:val="-7"/>
        </w:rPr>
        <w:t xml:space="preserve"> </w:t>
      </w:r>
      <w:r>
        <w:rPr>
          <w:rFonts w:ascii="Calibri" w:eastAsia="Calibri" w:hAnsi="Calibri" w:cs="Calibri"/>
        </w:rPr>
        <w:t>relationships</w:t>
      </w:r>
    </w:p>
    <w:p w:rsidR="009821AB" w:rsidRDefault="00A26BF5">
      <w:pPr>
        <w:pStyle w:val="BodyText"/>
        <w:ind w:left="880" w:right="-3" w:hanging="269"/>
        <w:rPr>
          <w:rFonts w:ascii="Calibri" w:eastAsia="Calibri" w:hAnsi="Calibri" w:cs="Calibri"/>
        </w:rPr>
      </w:pPr>
      <w:r>
        <w:rPr>
          <w:rFonts w:ascii="Calibri" w:eastAsia="Calibri" w:hAnsi="Calibri" w:cs="Calibri"/>
          <w:i/>
        </w:rPr>
        <w:t xml:space="preserve">Veracity </w:t>
      </w:r>
      <w:r>
        <w:rPr>
          <w:rFonts w:ascii="Calibri" w:eastAsia="Calibri" w:hAnsi="Calibri" w:cs="Calibri"/>
        </w:rPr>
        <w:t>– or dealing truthfully with individuals with whom counselors come into professional</w:t>
      </w:r>
      <w:r>
        <w:rPr>
          <w:rFonts w:ascii="Calibri" w:eastAsia="Calibri" w:hAnsi="Calibri" w:cs="Calibri"/>
          <w:spacing w:val="-9"/>
        </w:rPr>
        <w:t xml:space="preserve"> </w:t>
      </w:r>
      <w:r>
        <w:rPr>
          <w:rFonts w:ascii="Calibri" w:eastAsia="Calibri" w:hAnsi="Calibri" w:cs="Calibri"/>
        </w:rPr>
        <w:t>contact</w:t>
      </w:r>
    </w:p>
    <w:p w:rsidR="009821AB" w:rsidRDefault="009821AB">
      <w:pPr>
        <w:rPr>
          <w:rFonts w:ascii="Calibri" w:eastAsia="Calibri" w:hAnsi="Calibri" w:cs="Calibri"/>
        </w:rPr>
      </w:pPr>
    </w:p>
    <w:p w:rsidR="009821AB" w:rsidRDefault="00A26BF5">
      <w:pPr>
        <w:pStyle w:val="BodyText"/>
        <w:ind w:right="13" w:firstLine="360"/>
        <w:rPr>
          <w:rFonts w:ascii="Calibri" w:eastAsia="Calibri" w:hAnsi="Calibri" w:cs="Calibri"/>
        </w:rPr>
      </w:pPr>
      <w:r>
        <w:rPr>
          <w:rFonts w:ascii="Calibri"/>
        </w:rPr>
        <w:t xml:space="preserve">These five moral principles along with the recent addition of veracity (ACA, 2014, p3) provide the counselor with an excellent method of self-reflection and evaluation that could assist in specifically indicating what types or areas of training are needed </w:t>
      </w:r>
      <w:r>
        <w:rPr>
          <w:rFonts w:ascii="Calibri"/>
        </w:rPr>
        <w:t>to remediate</w:t>
      </w:r>
      <w:r>
        <w:rPr>
          <w:rFonts w:ascii="Calibri"/>
          <w:spacing w:val="-10"/>
        </w:rPr>
        <w:t xml:space="preserve"> </w:t>
      </w:r>
      <w:r>
        <w:rPr>
          <w:rFonts w:ascii="Calibri"/>
        </w:rPr>
        <w:t>their</w:t>
      </w:r>
    </w:p>
    <w:p w:rsidR="009821AB" w:rsidRDefault="00A26BF5">
      <w:pPr>
        <w:pStyle w:val="BodyText"/>
        <w:spacing w:before="37"/>
        <w:ind w:right="197"/>
        <w:rPr>
          <w:rFonts w:ascii="Calibri" w:eastAsia="Calibri" w:hAnsi="Calibri" w:cs="Calibri"/>
        </w:rPr>
      </w:pPr>
      <w:r>
        <w:br w:type="column"/>
      </w:r>
      <w:proofErr w:type="gramStart"/>
      <w:r>
        <w:rPr>
          <w:rFonts w:ascii="Calibri"/>
        </w:rPr>
        <w:lastRenderedPageBreak/>
        <w:t>own</w:t>
      </w:r>
      <w:proofErr w:type="gramEnd"/>
      <w:r>
        <w:rPr>
          <w:rFonts w:ascii="Calibri"/>
        </w:rPr>
        <w:t xml:space="preserve"> values based counter-transference issue. Future </w:t>
      </w:r>
      <w:proofErr w:type="gramStart"/>
      <w:r>
        <w:rPr>
          <w:rFonts w:ascii="Calibri"/>
        </w:rPr>
        <w:t>directions,</w:t>
      </w:r>
      <w:proofErr w:type="gramEnd"/>
      <w:r>
        <w:rPr>
          <w:rFonts w:ascii="Calibri"/>
        </w:rPr>
        <w:t xml:space="preserve"> may also include research to determine what types of values differences counselors may experience with clients to assist in training programs and supervisors providing need</w:t>
      </w:r>
      <w:r>
        <w:rPr>
          <w:rFonts w:ascii="Calibri"/>
        </w:rPr>
        <w:t>ed training or continuing</w:t>
      </w:r>
      <w:r>
        <w:rPr>
          <w:rFonts w:ascii="Calibri"/>
          <w:spacing w:val="-6"/>
        </w:rPr>
        <w:t xml:space="preserve"> </w:t>
      </w:r>
      <w:r>
        <w:rPr>
          <w:rFonts w:ascii="Calibri"/>
        </w:rPr>
        <w:t>education.</w:t>
      </w:r>
    </w:p>
    <w:p w:rsidR="009821AB" w:rsidRDefault="009821AB">
      <w:pPr>
        <w:rPr>
          <w:rFonts w:ascii="Calibri" w:eastAsia="Calibri" w:hAnsi="Calibri" w:cs="Calibri"/>
        </w:rPr>
      </w:pPr>
    </w:p>
    <w:p w:rsidR="009821AB" w:rsidRDefault="00A26BF5">
      <w:pPr>
        <w:pStyle w:val="BodyText"/>
        <w:ind w:right="208" w:firstLine="360"/>
        <w:rPr>
          <w:rFonts w:ascii="Calibri" w:eastAsia="Calibri" w:hAnsi="Calibri" w:cs="Calibri"/>
        </w:rPr>
      </w:pPr>
      <w:r>
        <w:rPr>
          <w:rFonts w:ascii="Calibri"/>
        </w:rPr>
        <w:t>Other suggestions for guidelines are found in the text of the decision making guide in step 3 (5-6).  In addition to having the counselor apply the aforementioned moral guidelines, step 3 suggests that the counselor refer to the literature on the dilemma a</w:t>
      </w:r>
      <w:r>
        <w:rPr>
          <w:rFonts w:ascii="Calibri"/>
        </w:rPr>
        <w:t>t hand and that he/she consult with a variety of sources including colleges, supervisors and professional organizations. Seeking supervision and consultation as a requirement in this part of the code would definitely assist the counselor in identifying and</w:t>
      </w:r>
      <w:r>
        <w:rPr>
          <w:rFonts w:ascii="Calibri"/>
        </w:rPr>
        <w:t xml:space="preserve"> obtaining appropriate</w:t>
      </w:r>
      <w:r>
        <w:rPr>
          <w:rFonts w:ascii="Calibri"/>
          <w:spacing w:val="-11"/>
        </w:rPr>
        <w:t xml:space="preserve"> </w:t>
      </w:r>
      <w:r>
        <w:rPr>
          <w:rFonts w:ascii="Calibri"/>
        </w:rPr>
        <w:t>training.</w:t>
      </w:r>
    </w:p>
    <w:p w:rsidR="009821AB" w:rsidRDefault="009821AB">
      <w:pPr>
        <w:rPr>
          <w:rFonts w:ascii="Calibri" w:eastAsia="Calibri" w:hAnsi="Calibri" w:cs="Calibri"/>
        </w:rPr>
      </w:pPr>
    </w:p>
    <w:p w:rsidR="009821AB" w:rsidRDefault="00A26BF5">
      <w:pPr>
        <w:pStyle w:val="BodyText"/>
        <w:ind w:right="218" w:firstLine="360"/>
        <w:rPr>
          <w:rFonts w:ascii="Calibri" w:eastAsia="Calibri" w:hAnsi="Calibri" w:cs="Calibri"/>
        </w:rPr>
      </w:pPr>
      <w:r>
        <w:rPr>
          <w:rFonts w:ascii="Calibri" w:eastAsia="Calibri" w:hAnsi="Calibri" w:cs="Calibri"/>
        </w:rPr>
        <w:t>Finally, ACA may wish to revisit the restrictions placed on counselors that are experiencing a need to work on themselves. The current retractions actually present a new potential dilemma for the counselor in this situatio</w:t>
      </w:r>
      <w:r>
        <w:rPr>
          <w:rFonts w:ascii="Calibri" w:eastAsia="Calibri" w:hAnsi="Calibri" w:cs="Calibri"/>
        </w:rPr>
        <w:t>n. If the research and Rogers is correct then there are going to be some values differences that create a situation where the counselor is unable to have UPR. Currently, under the new code they are mandated to keep working with a client that they are not b</w:t>
      </w:r>
      <w:r>
        <w:rPr>
          <w:rFonts w:ascii="Calibri" w:eastAsia="Calibri" w:hAnsi="Calibri" w:cs="Calibri"/>
        </w:rPr>
        <w:t>eing therapeutically effective with (A.11.b.) yet simultaneously told to terminate if they are no longer being of benefit under (A.11.c.). If the counselor isn’t able to provide a proper therapeutic relationship needed to foster psychological growth are th</w:t>
      </w:r>
      <w:r>
        <w:rPr>
          <w:rFonts w:ascii="Calibri" w:eastAsia="Calibri" w:hAnsi="Calibri" w:cs="Calibri"/>
        </w:rPr>
        <w:t xml:space="preserve">ey not also in violation of </w:t>
      </w:r>
      <w:proofErr w:type="spellStart"/>
      <w:r>
        <w:rPr>
          <w:rFonts w:ascii="Calibri" w:eastAsia="Calibri" w:hAnsi="Calibri" w:cs="Calibri"/>
        </w:rPr>
        <w:t>nonmaleficence</w:t>
      </w:r>
      <w:proofErr w:type="spellEnd"/>
      <w:r>
        <w:rPr>
          <w:rFonts w:ascii="Calibri" w:eastAsia="Calibri" w:hAnsi="Calibri" w:cs="Calibri"/>
        </w:rPr>
        <w:t xml:space="preserve"> (ACA, 2014,</w:t>
      </w:r>
      <w:r>
        <w:rPr>
          <w:rFonts w:ascii="Calibri" w:eastAsia="Calibri" w:hAnsi="Calibri" w:cs="Calibri"/>
          <w:spacing w:val="-14"/>
        </w:rPr>
        <w:t xml:space="preserve"> </w:t>
      </w:r>
      <w:r>
        <w:rPr>
          <w:rFonts w:ascii="Calibri" w:eastAsia="Calibri" w:hAnsi="Calibri" w:cs="Calibri"/>
        </w:rPr>
        <w:t>p3)?</w:t>
      </w:r>
    </w:p>
    <w:p w:rsidR="009821AB" w:rsidRDefault="009821AB">
      <w:pPr>
        <w:rPr>
          <w:rFonts w:ascii="Calibri" w:eastAsia="Calibri" w:hAnsi="Calibri" w:cs="Calibri"/>
        </w:rPr>
      </w:pPr>
    </w:p>
    <w:p w:rsidR="009821AB" w:rsidRDefault="00A26BF5">
      <w:pPr>
        <w:pStyle w:val="Heading5"/>
        <w:ind w:right="300"/>
        <w:rPr>
          <w:rFonts w:ascii="Calibri" w:eastAsia="Calibri" w:hAnsi="Calibri" w:cs="Calibri"/>
          <w:b w:val="0"/>
          <w:bCs w:val="0"/>
        </w:rPr>
      </w:pPr>
      <w:r>
        <w:rPr>
          <w:rFonts w:ascii="Calibri"/>
        </w:rPr>
        <w:t>References</w:t>
      </w:r>
    </w:p>
    <w:p w:rsidR="009821AB" w:rsidRDefault="00A26BF5">
      <w:pPr>
        <w:pStyle w:val="BodyText"/>
        <w:spacing w:before="8" w:line="230" w:lineRule="auto"/>
        <w:ind w:left="612" w:right="219" w:hanging="452"/>
        <w:jc w:val="both"/>
        <w:rPr>
          <w:rFonts w:ascii="Calibri" w:eastAsia="Calibri" w:hAnsi="Calibri" w:cs="Calibri"/>
        </w:rPr>
      </w:pPr>
      <w:proofErr w:type="gramStart"/>
      <w:r>
        <w:rPr>
          <w:rFonts w:ascii="Calibri"/>
        </w:rPr>
        <w:t>American Counseling Association (ACA), (2014).</w:t>
      </w:r>
      <w:proofErr w:type="gramEnd"/>
      <w:r>
        <w:rPr>
          <w:rFonts w:ascii="Calibri"/>
        </w:rPr>
        <w:t xml:space="preserve"> </w:t>
      </w:r>
      <w:proofErr w:type="gramStart"/>
      <w:r>
        <w:rPr>
          <w:rFonts w:ascii="Calibri"/>
        </w:rPr>
        <w:t>ACA Code of Ethics 2014.</w:t>
      </w:r>
      <w:proofErr w:type="gramEnd"/>
      <w:r>
        <w:rPr>
          <w:rFonts w:ascii="Calibri"/>
        </w:rPr>
        <w:t xml:space="preserve"> Retrieved August 1</w:t>
      </w:r>
      <w:proofErr w:type="spellStart"/>
      <w:r>
        <w:rPr>
          <w:rFonts w:ascii="Calibri"/>
          <w:position w:val="10"/>
          <w:sz w:val="14"/>
        </w:rPr>
        <w:t>st</w:t>
      </w:r>
      <w:proofErr w:type="spellEnd"/>
      <w:r>
        <w:rPr>
          <w:rFonts w:ascii="Calibri"/>
        </w:rPr>
        <w:t>, 2014 from</w:t>
      </w:r>
      <w:r>
        <w:rPr>
          <w:rFonts w:ascii="Calibri"/>
          <w:spacing w:val="-20"/>
        </w:rPr>
        <w:t xml:space="preserve"> </w:t>
      </w:r>
      <w:hyperlink r:id="rId13">
        <w:r>
          <w:rPr>
            <w:rFonts w:ascii="Calibri"/>
          </w:rPr>
          <w:t>http://www.counseling.org</w:t>
        </w:r>
      </w:hyperlink>
    </w:p>
    <w:p w:rsidR="009821AB" w:rsidRDefault="00A26BF5">
      <w:pPr>
        <w:pStyle w:val="BodyText"/>
        <w:spacing w:before="2"/>
        <w:ind w:right="189"/>
        <w:rPr>
          <w:rFonts w:ascii="Calibri" w:eastAsia="Calibri" w:hAnsi="Calibri" w:cs="Calibri"/>
        </w:rPr>
      </w:pPr>
      <w:proofErr w:type="gramStart"/>
      <w:r>
        <w:rPr>
          <w:rFonts w:ascii="Calibri"/>
        </w:rPr>
        <w:t>American</w:t>
      </w:r>
      <w:r>
        <w:rPr>
          <w:rFonts w:ascii="Calibri"/>
        </w:rPr>
        <w:t xml:space="preserve"> Counseling Association (ACA),</w:t>
      </w:r>
      <w:r>
        <w:rPr>
          <w:rFonts w:ascii="Calibri"/>
          <w:spacing w:val="-15"/>
        </w:rPr>
        <w:t xml:space="preserve"> </w:t>
      </w:r>
      <w:r>
        <w:rPr>
          <w:rFonts w:ascii="Calibri"/>
        </w:rPr>
        <w:t>(2005).</w:t>
      </w:r>
      <w:proofErr w:type="gramEnd"/>
    </w:p>
    <w:p w:rsidR="009821AB" w:rsidRDefault="00A26BF5">
      <w:pPr>
        <w:pStyle w:val="BodyText"/>
        <w:spacing w:before="10" w:line="228" w:lineRule="auto"/>
        <w:ind w:left="612" w:right="873"/>
        <w:rPr>
          <w:rFonts w:ascii="Calibri" w:eastAsia="Calibri" w:hAnsi="Calibri" w:cs="Calibri"/>
        </w:rPr>
      </w:pPr>
      <w:proofErr w:type="gramStart"/>
      <w:r>
        <w:rPr>
          <w:rFonts w:ascii="Calibri"/>
        </w:rPr>
        <w:t>ACA Code of Ethics 2005.</w:t>
      </w:r>
      <w:proofErr w:type="gramEnd"/>
      <w:r>
        <w:rPr>
          <w:rFonts w:ascii="Calibri"/>
        </w:rPr>
        <w:t xml:space="preserve"> Retrieved January 1</w:t>
      </w:r>
      <w:proofErr w:type="spellStart"/>
      <w:r>
        <w:rPr>
          <w:rFonts w:ascii="Calibri"/>
          <w:position w:val="10"/>
          <w:sz w:val="14"/>
        </w:rPr>
        <w:t>st</w:t>
      </w:r>
      <w:proofErr w:type="spellEnd"/>
      <w:r>
        <w:rPr>
          <w:rFonts w:ascii="Calibri"/>
        </w:rPr>
        <w:t xml:space="preserve">, 2007 from </w:t>
      </w:r>
      <w:hyperlink r:id="rId14">
        <w:r>
          <w:rPr>
            <w:rFonts w:ascii="Calibri"/>
          </w:rPr>
          <w:t>http://www.counseling.org</w:t>
        </w:r>
      </w:hyperlink>
    </w:p>
    <w:p w:rsidR="009821AB" w:rsidRDefault="009821AB">
      <w:pPr>
        <w:spacing w:line="228" w:lineRule="auto"/>
        <w:rPr>
          <w:rFonts w:ascii="Calibri" w:eastAsia="Calibri" w:hAnsi="Calibri" w:cs="Calibri"/>
        </w:rPr>
        <w:sectPr w:rsidR="009821AB">
          <w:pgSz w:w="12240" w:h="15840"/>
          <w:pgMar w:top="1400" w:right="1260" w:bottom="1260" w:left="1280" w:header="0" w:footer="1066" w:gutter="0"/>
          <w:cols w:num="2" w:space="720" w:equalWidth="0">
            <w:col w:w="4473" w:space="567"/>
            <w:col w:w="4660"/>
          </w:cols>
        </w:sectPr>
      </w:pPr>
    </w:p>
    <w:p w:rsidR="009821AB" w:rsidRDefault="00A26BF5">
      <w:pPr>
        <w:pStyle w:val="BodyText"/>
        <w:spacing w:before="37"/>
        <w:ind w:right="240"/>
        <w:rPr>
          <w:rFonts w:ascii="Calibri" w:eastAsia="Calibri" w:hAnsi="Calibri" w:cs="Calibri"/>
        </w:rPr>
      </w:pPr>
      <w:proofErr w:type="gramStart"/>
      <w:r>
        <w:rPr>
          <w:rFonts w:ascii="Calibri"/>
        </w:rPr>
        <w:lastRenderedPageBreak/>
        <w:t>American Counseling Association (ACA),</w:t>
      </w:r>
      <w:r>
        <w:rPr>
          <w:rFonts w:ascii="Calibri"/>
          <w:spacing w:val="-14"/>
        </w:rPr>
        <w:t xml:space="preserve"> </w:t>
      </w:r>
      <w:r>
        <w:rPr>
          <w:rFonts w:ascii="Calibri"/>
        </w:rPr>
        <w:t>(1997).</w:t>
      </w:r>
      <w:proofErr w:type="gramEnd"/>
    </w:p>
    <w:p w:rsidR="009821AB" w:rsidRDefault="00A26BF5">
      <w:pPr>
        <w:pStyle w:val="BodyText"/>
        <w:ind w:left="611" w:right="240"/>
        <w:rPr>
          <w:rFonts w:ascii="Calibri" w:eastAsia="Calibri" w:hAnsi="Calibri" w:cs="Calibri"/>
        </w:rPr>
      </w:pPr>
      <w:proofErr w:type="gramStart"/>
      <w:r>
        <w:rPr>
          <w:rFonts w:ascii="Calibri"/>
        </w:rPr>
        <w:t>ACA Code of Eth</w:t>
      </w:r>
      <w:r>
        <w:rPr>
          <w:rFonts w:ascii="Calibri"/>
        </w:rPr>
        <w:t>ics</w:t>
      </w:r>
      <w:r>
        <w:rPr>
          <w:rFonts w:ascii="Calibri"/>
          <w:spacing w:val="-8"/>
        </w:rPr>
        <w:t xml:space="preserve"> </w:t>
      </w:r>
      <w:r>
        <w:rPr>
          <w:rFonts w:ascii="Calibri"/>
        </w:rPr>
        <w:t>1997.</w:t>
      </w:r>
      <w:proofErr w:type="gramEnd"/>
    </w:p>
    <w:p w:rsidR="009821AB" w:rsidRDefault="00A26BF5">
      <w:pPr>
        <w:pStyle w:val="BodyText"/>
        <w:ind w:left="611" w:right="5374" w:hanging="452"/>
        <w:rPr>
          <w:rFonts w:ascii="Calibri" w:eastAsia="Calibri" w:hAnsi="Calibri" w:cs="Calibri"/>
        </w:rPr>
      </w:pPr>
      <w:proofErr w:type="spellStart"/>
      <w:proofErr w:type="gramStart"/>
      <w:r>
        <w:rPr>
          <w:rFonts w:ascii="Calibri"/>
        </w:rPr>
        <w:t>Dass</w:t>
      </w:r>
      <w:proofErr w:type="spellEnd"/>
      <w:r>
        <w:rPr>
          <w:rFonts w:ascii="Calibri"/>
        </w:rPr>
        <w:t>, R. &amp; Gorman, P. (1988).</w:t>
      </w:r>
      <w:proofErr w:type="gramEnd"/>
      <w:r>
        <w:rPr>
          <w:rFonts w:ascii="Calibri"/>
        </w:rPr>
        <w:t xml:space="preserve"> How Can I Help? </w:t>
      </w:r>
      <w:proofErr w:type="gramStart"/>
      <w:r>
        <w:rPr>
          <w:rFonts w:ascii="Calibri"/>
        </w:rPr>
        <w:t>Stories and Reflections on Service.</w:t>
      </w:r>
      <w:proofErr w:type="gramEnd"/>
      <w:r>
        <w:rPr>
          <w:rFonts w:ascii="Calibri"/>
        </w:rPr>
        <w:t xml:space="preserve"> New York, NY: Alfred A.</w:t>
      </w:r>
      <w:r>
        <w:rPr>
          <w:rFonts w:ascii="Calibri"/>
          <w:spacing w:val="-5"/>
        </w:rPr>
        <w:t xml:space="preserve"> </w:t>
      </w:r>
      <w:r>
        <w:rPr>
          <w:rFonts w:ascii="Calibri"/>
        </w:rPr>
        <w:t>Knopf</w:t>
      </w:r>
    </w:p>
    <w:p w:rsidR="009821AB" w:rsidRDefault="00A26BF5">
      <w:pPr>
        <w:pStyle w:val="BodyText"/>
        <w:ind w:left="611" w:right="5602" w:hanging="452"/>
        <w:rPr>
          <w:rFonts w:ascii="Calibri" w:eastAsia="Calibri" w:hAnsi="Calibri" w:cs="Calibri"/>
        </w:rPr>
      </w:pPr>
      <w:proofErr w:type="gramStart"/>
      <w:r>
        <w:rPr>
          <w:rFonts w:ascii="Calibri" w:eastAsia="Calibri" w:hAnsi="Calibri" w:cs="Calibri"/>
        </w:rPr>
        <w:t>Forester-Miller, H. &amp; Davis, T.E. (1995).</w:t>
      </w:r>
      <w:proofErr w:type="gramEnd"/>
      <w:r>
        <w:rPr>
          <w:rFonts w:ascii="Calibri" w:eastAsia="Calibri" w:hAnsi="Calibri" w:cs="Calibri"/>
        </w:rPr>
        <w:t xml:space="preserve"> </w:t>
      </w:r>
      <w:proofErr w:type="gramStart"/>
      <w:r>
        <w:rPr>
          <w:rFonts w:ascii="Calibri" w:eastAsia="Calibri" w:hAnsi="Calibri" w:cs="Calibri"/>
        </w:rPr>
        <w:t>A Practitioner’s Guide to Ethical Decision making.</w:t>
      </w:r>
      <w:proofErr w:type="gramEnd"/>
      <w:r>
        <w:rPr>
          <w:rFonts w:ascii="Calibri" w:eastAsia="Calibri" w:hAnsi="Calibri" w:cs="Calibri"/>
        </w:rPr>
        <w:t xml:space="preserve"> Alexandria, VA: American Counseling</w:t>
      </w:r>
      <w:r>
        <w:rPr>
          <w:rFonts w:ascii="Calibri" w:eastAsia="Calibri" w:hAnsi="Calibri" w:cs="Calibri"/>
          <w:spacing w:val="-6"/>
        </w:rPr>
        <w:t xml:space="preserve"> </w:t>
      </w:r>
      <w:r>
        <w:rPr>
          <w:rFonts w:ascii="Calibri" w:eastAsia="Calibri" w:hAnsi="Calibri" w:cs="Calibri"/>
        </w:rPr>
        <w:t>Association</w:t>
      </w:r>
    </w:p>
    <w:p w:rsidR="009821AB" w:rsidRDefault="00A26BF5">
      <w:pPr>
        <w:pStyle w:val="BodyText"/>
        <w:ind w:left="611" w:right="5400" w:hanging="452"/>
        <w:rPr>
          <w:rFonts w:ascii="Calibri" w:eastAsia="Calibri" w:hAnsi="Calibri" w:cs="Calibri"/>
        </w:rPr>
      </w:pPr>
      <w:r>
        <w:rPr>
          <w:rFonts w:ascii="Calibri"/>
        </w:rPr>
        <w:t xml:space="preserve">Gay, P. (1988). </w:t>
      </w:r>
      <w:proofErr w:type="gramStart"/>
      <w:r>
        <w:rPr>
          <w:rFonts w:ascii="Calibri"/>
        </w:rPr>
        <w:t>Freud A Life for Our Time.</w:t>
      </w:r>
      <w:proofErr w:type="gramEnd"/>
      <w:r>
        <w:rPr>
          <w:rFonts w:ascii="Calibri"/>
        </w:rPr>
        <w:t xml:space="preserve"> New York, NY: W. W. Norton &amp;</w:t>
      </w:r>
      <w:r>
        <w:rPr>
          <w:rFonts w:ascii="Calibri"/>
          <w:spacing w:val="-10"/>
        </w:rPr>
        <w:t xml:space="preserve"> </w:t>
      </w:r>
      <w:r>
        <w:rPr>
          <w:rFonts w:ascii="Calibri"/>
        </w:rPr>
        <w:t>Company.</w:t>
      </w:r>
    </w:p>
    <w:p w:rsidR="009821AB" w:rsidRDefault="00A26BF5">
      <w:pPr>
        <w:pStyle w:val="BodyText"/>
        <w:ind w:left="611" w:right="5231" w:hanging="452"/>
        <w:rPr>
          <w:rFonts w:ascii="Calibri" w:eastAsia="Calibri" w:hAnsi="Calibri" w:cs="Calibri"/>
        </w:rPr>
      </w:pPr>
      <w:r>
        <w:rPr>
          <w:rFonts w:ascii="Calibri" w:eastAsia="Calibri" w:hAnsi="Calibri" w:cs="Calibri"/>
        </w:rPr>
        <w:t xml:space="preserve">Rogers, C. R. (1961). </w:t>
      </w:r>
      <w:proofErr w:type="gramStart"/>
      <w:r>
        <w:rPr>
          <w:rFonts w:ascii="Calibri" w:eastAsia="Calibri" w:hAnsi="Calibri" w:cs="Calibri"/>
        </w:rPr>
        <w:t>On Becoming A Person: A Therapist’s view of Psychotherapy.</w:t>
      </w:r>
      <w:proofErr w:type="gramEnd"/>
      <w:r>
        <w:rPr>
          <w:rFonts w:ascii="Calibri" w:eastAsia="Calibri" w:hAnsi="Calibri" w:cs="Calibri"/>
        </w:rPr>
        <w:t xml:space="preserve"> Boston, MA: Houghton Mifflin</w:t>
      </w:r>
      <w:r>
        <w:rPr>
          <w:rFonts w:ascii="Calibri" w:eastAsia="Calibri" w:hAnsi="Calibri" w:cs="Calibri"/>
          <w:spacing w:val="-9"/>
        </w:rPr>
        <w:t xml:space="preserve"> </w:t>
      </w:r>
      <w:r>
        <w:rPr>
          <w:rFonts w:ascii="Calibri" w:eastAsia="Calibri" w:hAnsi="Calibri" w:cs="Calibri"/>
        </w:rPr>
        <w:t>Company.</w:t>
      </w:r>
    </w:p>
    <w:p w:rsidR="009821AB" w:rsidRDefault="009821AB">
      <w:pPr>
        <w:rPr>
          <w:rFonts w:ascii="Calibri" w:eastAsia="Calibri" w:hAnsi="Calibri" w:cs="Calibri"/>
        </w:rPr>
      </w:pPr>
    </w:p>
    <w:p w:rsidR="009821AB" w:rsidRDefault="009821AB">
      <w:pPr>
        <w:rPr>
          <w:rFonts w:ascii="Calibri" w:eastAsia="Calibri" w:hAnsi="Calibri" w:cs="Calibri"/>
        </w:rPr>
      </w:pPr>
    </w:p>
    <w:p w:rsidR="009821AB" w:rsidRDefault="009821AB">
      <w:pPr>
        <w:rPr>
          <w:rFonts w:ascii="Calibri" w:eastAsia="Calibri" w:hAnsi="Calibri" w:cs="Calibri"/>
        </w:rPr>
      </w:pPr>
    </w:p>
    <w:p w:rsidR="009821AB" w:rsidRDefault="009821AB">
      <w:pPr>
        <w:rPr>
          <w:rFonts w:ascii="Calibri" w:eastAsia="Calibri" w:hAnsi="Calibri" w:cs="Calibri"/>
        </w:rPr>
      </w:pPr>
    </w:p>
    <w:p w:rsidR="009821AB" w:rsidRDefault="009821AB">
      <w:pPr>
        <w:spacing w:before="8"/>
        <w:rPr>
          <w:rFonts w:ascii="Calibri" w:eastAsia="Calibri" w:hAnsi="Calibri" w:cs="Calibri"/>
          <w:sz w:val="30"/>
          <w:szCs w:val="30"/>
        </w:rPr>
      </w:pPr>
    </w:p>
    <w:p w:rsidR="009821AB" w:rsidRDefault="00A26BF5">
      <w:pPr>
        <w:ind w:left="160" w:right="240"/>
        <w:rPr>
          <w:rFonts w:ascii="Mistral" w:eastAsia="Mistral" w:hAnsi="Mistral" w:cs="Mistral"/>
          <w:sz w:val="36"/>
          <w:szCs w:val="36"/>
        </w:rPr>
      </w:pPr>
      <w:r>
        <w:rPr>
          <w:rFonts w:ascii="Mistral"/>
          <w:sz w:val="36"/>
        </w:rPr>
        <w:t>-Peter Emerson and Meredith</w:t>
      </w:r>
      <w:r>
        <w:rPr>
          <w:rFonts w:ascii="Mistral"/>
          <w:spacing w:val="-8"/>
          <w:sz w:val="36"/>
        </w:rPr>
        <w:t xml:space="preserve"> </w:t>
      </w:r>
      <w:r>
        <w:rPr>
          <w:rFonts w:ascii="Mistral"/>
          <w:sz w:val="36"/>
        </w:rPr>
        <w:t>Nelson</w:t>
      </w:r>
    </w:p>
    <w:p w:rsidR="009821AB" w:rsidRDefault="00A26BF5">
      <w:pPr>
        <w:pStyle w:val="BodyText"/>
        <w:spacing w:before="23"/>
        <w:ind w:left="880" w:right="240"/>
      </w:pPr>
      <w:r>
        <w:rPr>
          <w:w w:val="115"/>
        </w:rPr>
        <w:t>Editors</w:t>
      </w:r>
    </w:p>
    <w:p w:rsidR="009821AB" w:rsidRDefault="009821AB">
      <w:pPr>
        <w:sectPr w:rsidR="009821AB">
          <w:pgSz w:w="12240" w:h="15840"/>
          <w:pgMar w:top="1400" w:right="1260" w:bottom="1260" w:left="1280" w:header="0" w:footer="1066" w:gutter="0"/>
          <w:cols w:space="720"/>
        </w:sectPr>
      </w:pPr>
    </w:p>
    <w:p w:rsidR="009821AB" w:rsidRDefault="00A26BF5">
      <w:pPr>
        <w:pStyle w:val="Heading1"/>
        <w:spacing w:before="46"/>
        <w:ind w:left="2320" w:right="248"/>
        <w:rPr>
          <w:rFonts w:ascii="Georgia" w:eastAsia="Georgia" w:hAnsi="Georgia" w:cs="Georgia"/>
          <w:b w:val="0"/>
          <w:bCs w:val="0"/>
        </w:rPr>
      </w:pPr>
      <w:r>
        <w:rPr>
          <w:rFonts w:ascii="Times New Roman" w:eastAsia="Times New Roman" w:hAnsi="Times New Roman" w:cs="Times New Roman"/>
          <w:b w:val="0"/>
          <w:bCs w:val="0"/>
          <w:spacing w:val="-80"/>
          <w:w w:val="99"/>
          <w:u w:val="single" w:color="000000"/>
        </w:rPr>
        <w:lastRenderedPageBreak/>
        <w:t xml:space="preserve"> </w:t>
      </w:r>
      <w:r>
        <w:rPr>
          <w:rFonts w:ascii="Georgia" w:eastAsia="Georgia" w:hAnsi="Georgia" w:cs="Georgia"/>
          <w:u w:val="single" w:color="000000"/>
        </w:rPr>
        <w:t>Section I: Professionals’</w:t>
      </w:r>
      <w:r>
        <w:rPr>
          <w:rFonts w:ascii="Georgia" w:eastAsia="Georgia" w:hAnsi="Georgia" w:cs="Georgia"/>
          <w:spacing w:val="67"/>
          <w:u w:val="single" w:color="000000"/>
        </w:rPr>
        <w:t xml:space="preserve"> </w:t>
      </w:r>
      <w:r>
        <w:rPr>
          <w:rFonts w:ascii="Georgia" w:eastAsia="Georgia" w:hAnsi="Georgia" w:cs="Georgia"/>
          <w:u w:val="single" w:color="000000"/>
        </w:rPr>
        <w:t>Articles</w:t>
      </w:r>
    </w:p>
    <w:p w:rsidR="009821AB" w:rsidRDefault="009821AB">
      <w:pPr>
        <w:spacing w:before="7"/>
        <w:rPr>
          <w:rFonts w:ascii="Georgia" w:eastAsia="Georgia" w:hAnsi="Georgia" w:cs="Georgia"/>
          <w:b/>
          <w:bCs/>
          <w:sz w:val="28"/>
          <w:szCs w:val="28"/>
        </w:rPr>
      </w:pPr>
    </w:p>
    <w:p w:rsidR="009821AB" w:rsidRDefault="00A26BF5">
      <w:pPr>
        <w:pStyle w:val="Heading2"/>
        <w:spacing w:before="52"/>
        <w:ind w:left="532" w:right="215"/>
        <w:jc w:val="center"/>
      </w:pPr>
      <w:r>
        <w:rPr>
          <w:w w:val="115"/>
        </w:rPr>
        <w:t>Supporting Mandated Child Abuse and Neglect</w:t>
      </w:r>
      <w:r>
        <w:rPr>
          <w:spacing w:val="-18"/>
          <w:w w:val="115"/>
        </w:rPr>
        <w:t xml:space="preserve"> </w:t>
      </w:r>
      <w:r>
        <w:rPr>
          <w:w w:val="115"/>
        </w:rPr>
        <w:t>Reporters</w:t>
      </w:r>
    </w:p>
    <w:p w:rsidR="009821AB" w:rsidRDefault="009821AB">
      <w:pPr>
        <w:spacing w:before="3"/>
        <w:rPr>
          <w:rFonts w:ascii="Cambria" w:eastAsia="Cambria" w:hAnsi="Cambria" w:cs="Cambria"/>
          <w:sz w:val="44"/>
          <w:szCs w:val="44"/>
        </w:rPr>
      </w:pPr>
    </w:p>
    <w:p w:rsidR="009821AB" w:rsidRDefault="00A26BF5">
      <w:pPr>
        <w:pStyle w:val="Heading5"/>
        <w:spacing w:line="480" w:lineRule="auto"/>
        <w:ind w:left="3343" w:right="3019"/>
        <w:jc w:val="center"/>
        <w:rPr>
          <w:b w:val="0"/>
          <w:bCs w:val="0"/>
        </w:rPr>
      </w:pPr>
      <w:proofErr w:type="gramStart"/>
      <w:r>
        <w:rPr>
          <w:w w:val="120"/>
        </w:rPr>
        <w:t>Krystal</w:t>
      </w:r>
      <w:r>
        <w:rPr>
          <w:spacing w:val="-23"/>
          <w:w w:val="120"/>
        </w:rPr>
        <w:t xml:space="preserve"> </w:t>
      </w:r>
      <w:r>
        <w:rPr>
          <w:w w:val="120"/>
        </w:rPr>
        <w:t>Vaughn,</w:t>
      </w:r>
      <w:r>
        <w:rPr>
          <w:spacing w:val="-23"/>
          <w:w w:val="120"/>
        </w:rPr>
        <w:t xml:space="preserve"> </w:t>
      </w:r>
      <w:r>
        <w:rPr>
          <w:w w:val="120"/>
        </w:rPr>
        <w:t>Ph.D.,</w:t>
      </w:r>
      <w:r>
        <w:rPr>
          <w:spacing w:val="-23"/>
          <w:w w:val="120"/>
        </w:rPr>
        <w:t xml:space="preserve"> </w:t>
      </w:r>
      <w:r>
        <w:rPr>
          <w:w w:val="120"/>
        </w:rPr>
        <w:t>LPC-S Allison</w:t>
      </w:r>
      <w:r>
        <w:rPr>
          <w:spacing w:val="-25"/>
          <w:w w:val="120"/>
        </w:rPr>
        <w:t xml:space="preserve"> </w:t>
      </w:r>
      <w:r>
        <w:rPr>
          <w:w w:val="120"/>
        </w:rPr>
        <w:t>B.</w:t>
      </w:r>
      <w:r>
        <w:rPr>
          <w:spacing w:val="-26"/>
          <w:w w:val="120"/>
        </w:rPr>
        <w:t xml:space="preserve"> </w:t>
      </w:r>
      <w:proofErr w:type="spellStart"/>
      <w:r>
        <w:rPr>
          <w:w w:val="120"/>
        </w:rPr>
        <w:t>Boothe</w:t>
      </w:r>
      <w:proofErr w:type="spellEnd"/>
      <w:r>
        <w:rPr>
          <w:w w:val="120"/>
        </w:rPr>
        <w:t>,</w:t>
      </w:r>
      <w:r>
        <w:rPr>
          <w:spacing w:val="-26"/>
          <w:w w:val="120"/>
        </w:rPr>
        <w:t xml:space="preserve"> </w:t>
      </w:r>
      <w:r>
        <w:rPr>
          <w:w w:val="120"/>
        </w:rPr>
        <w:t>Ph.D.</w:t>
      </w:r>
      <w:proofErr w:type="gramEnd"/>
    </w:p>
    <w:p w:rsidR="009821AB" w:rsidRDefault="00A26BF5">
      <w:pPr>
        <w:pStyle w:val="BodyText"/>
        <w:ind w:left="180" w:right="215"/>
        <w:jc w:val="center"/>
      </w:pPr>
      <w:r>
        <w:rPr>
          <w:w w:val="115"/>
        </w:rPr>
        <w:t>Tulane</w:t>
      </w:r>
      <w:r>
        <w:rPr>
          <w:spacing w:val="-31"/>
          <w:w w:val="115"/>
        </w:rPr>
        <w:t xml:space="preserve"> </w:t>
      </w:r>
      <w:r>
        <w:rPr>
          <w:w w:val="115"/>
        </w:rPr>
        <w:t>University</w:t>
      </w:r>
    </w:p>
    <w:p w:rsidR="009821AB" w:rsidRDefault="009821AB">
      <w:pPr>
        <w:rPr>
          <w:rFonts w:ascii="Cambria" w:eastAsia="Cambria" w:hAnsi="Cambria" w:cs="Cambria"/>
          <w:sz w:val="20"/>
          <w:szCs w:val="20"/>
        </w:rPr>
      </w:pPr>
    </w:p>
    <w:p w:rsidR="009821AB" w:rsidRDefault="009821AB">
      <w:pPr>
        <w:spacing w:before="4"/>
        <w:rPr>
          <w:rFonts w:ascii="Cambria" w:eastAsia="Cambria" w:hAnsi="Cambria" w:cs="Cambria"/>
          <w:sz w:val="12"/>
          <w:szCs w:val="12"/>
        </w:rPr>
      </w:pPr>
    </w:p>
    <w:p w:rsidR="009821AB" w:rsidRDefault="00A26BF5">
      <w:pPr>
        <w:spacing w:line="45" w:lineRule="exact"/>
        <w:ind w:left="122"/>
        <w:rPr>
          <w:rFonts w:ascii="Cambria" w:eastAsia="Cambria" w:hAnsi="Cambria" w:cs="Cambria"/>
          <w:sz w:val="4"/>
          <w:szCs w:val="4"/>
        </w:rPr>
      </w:pPr>
      <w:r>
        <w:rPr>
          <w:rFonts w:ascii="Cambria" w:eastAsia="Cambria" w:hAnsi="Cambria" w:cs="Cambria"/>
          <w:sz w:val="4"/>
          <w:szCs w:val="4"/>
        </w:rPr>
      </w:r>
      <w:r>
        <w:rPr>
          <w:rFonts w:ascii="Cambria" w:eastAsia="Cambria" w:hAnsi="Cambria" w:cs="Cambria"/>
          <w:sz w:val="4"/>
          <w:szCs w:val="4"/>
        </w:rPr>
        <w:pict>
          <v:group id="_x0000_s1065" style="width:471pt;height:2.25pt;mso-position-horizontal-relative:char;mso-position-vertical-relative:line" coordsize="9420,45">
            <v:group id="_x0000_s1066" style="position:absolute;left:8;top:8;width:9405;height:30" coordorigin="8,8" coordsize="9405,30">
              <v:shape id="_x0000_s1067" style="position:absolute;left:8;top:8;width:9405;height:30" coordorigin="8,8" coordsize="9405,30" path="m8,38l9413,8e" filled="f">
                <v:path arrowok="t"/>
              </v:shape>
            </v:group>
            <w10:wrap type="none"/>
            <w10:anchorlock/>
          </v:group>
        </w:pict>
      </w:r>
    </w:p>
    <w:p w:rsidR="009821AB" w:rsidRDefault="00A26BF5">
      <w:pPr>
        <w:spacing w:before="95"/>
        <w:ind w:left="160" w:right="248"/>
        <w:rPr>
          <w:rFonts w:ascii="Calibri" w:eastAsia="Calibri" w:hAnsi="Calibri" w:cs="Calibri"/>
          <w:sz w:val="20"/>
          <w:szCs w:val="20"/>
        </w:rPr>
      </w:pPr>
      <w:r>
        <w:rPr>
          <w:rFonts w:ascii="Calibri"/>
          <w:sz w:val="20"/>
        </w:rPr>
        <w:t>Counselors and other professionals who are mandated child abuse and neglect reporters can benefit from support when</w:t>
      </w:r>
      <w:r>
        <w:rPr>
          <w:rFonts w:ascii="Calibri"/>
          <w:spacing w:val="-2"/>
          <w:sz w:val="20"/>
        </w:rPr>
        <w:t xml:space="preserve"> </w:t>
      </w:r>
      <w:r>
        <w:rPr>
          <w:rFonts w:ascii="Calibri"/>
          <w:sz w:val="20"/>
        </w:rPr>
        <w:t>making</w:t>
      </w:r>
      <w:r>
        <w:rPr>
          <w:rFonts w:ascii="Calibri"/>
          <w:spacing w:val="-3"/>
          <w:sz w:val="20"/>
        </w:rPr>
        <w:t xml:space="preserve"> </w:t>
      </w:r>
      <w:r>
        <w:rPr>
          <w:rFonts w:ascii="Calibri"/>
          <w:sz w:val="20"/>
        </w:rPr>
        <w:t>a</w:t>
      </w:r>
      <w:r>
        <w:rPr>
          <w:rFonts w:ascii="Calibri"/>
          <w:spacing w:val="-2"/>
          <w:sz w:val="20"/>
        </w:rPr>
        <w:t xml:space="preserve"> </w:t>
      </w:r>
      <w:r>
        <w:rPr>
          <w:rFonts w:ascii="Calibri"/>
          <w:sz w:val="20"/>
        </w:rPr>
        <w:t>determination</w:t>
      </w:r>
      <w:r>
        <w:rPr>
          <w:rFonts w:ascii="Calibri"/>
          <w:spacing w:val="-2"/>
          <w:sz w:val="20"/>
        </w:rPr>
        <w:t xml:space="preserve"> </w:t>
      </w:r>
      <w:r>
        <w:rPr>
          <w:rFonts w:ascii="Calibri"/>
          <w:sz w:val="20"/>
        </w:rPr>
        <w:t>about</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suspected</w:t>
      </w:r>
      <w:r>
        <w:rPr>
          <w:rFonts w:ascii="Calibri"/>
          <w:spacing w:val="-2"/>
          <w:sz w:val="20"/>
        </w:rPr>
        <w:t xml:space="preserve"> </w:t>
      </w:r>
      <w:r>
        <w:rPr>
          <w:rFonts w:ascii="Calibri"/>
          <w:sz w:val="20"/>
        </w:rPr>
        <w:t>child</w:t>
      </w:r>
      <w:r>
        <w:rPr>
          <w:rFonts w:ascii="Calibri"/>
          <w:spacing w:val="-2"/>
          <w:sz w:val="20"/>
        </w:rPr>
        <w:t xml:space="preserve"> </w:t>
      </w:r>
      <w:r>
        <w:rPr>
          <w:rFonts w:ascii="Calibri"/>
          <w:sz w:val="20"/>
        </w:rPr>
        <w:t>abuse</w:t>
      </w:r>
      <w:r>
        <w:rPr>
          <w:rFonts w:ascii="Calibri"/>
          <w:spacing w:val="-3"/>
          <w:sz w:val="20"/>
        </w:rPr>
        <w:t xml:space="preserve"> </w:t>
      </w:r>
      <w:r>
        <w:rPr>
          <w:rFonts w:ascii="Calibri"/>
          <w:sz w:val="20"/>
        </w:rPr>
        <w:t>report</w:t>
      </w:r>
      <w:r>
        <w:rPr>
          <w:rFonts w:ascii="Calibri"/>
          <w:spacing w:val="-2"/>
          <w:sz w:val="20"/>
        </w:rPr>
        <w:t xml:space="preserve"> </w:t>
      </w:r>
      <w:r>
        <w:rPr>
          <w:rFonts w:ascii="Calibri"/>
          <w:sz w:val="20"/>
        </w:rPr>
        <w:t>and</w:t>
      </w:r>
      <w:r>
        <w:rPr>
          <w:rFonts w:ascii="Calibri"/>
          <w:spacing w:val="-2"/>
          <w:sz w:val="20"/>
        </w:rPr>
        <w:t xml:space="preserve"> </w:t>
      </w:r>
      <w:r>
        <w:rPr>
          <w:rFonts w:ascii="Calibri"/>
          <w:sz w:val="20"/>
        </w:rPr>
        <w:t>can</w:t>
      </w:r>
      <w:r>
        <w:rPr>
          <w:rFonts w:ascii="Calibri"/>
          <w:spacing w:val="-2"/>
          <w:sz w:val="20"/>
        </w:rPr>
        <w:t xml:space="preserve"> </w:t>
      </w:r>
      <w:r>
        <w:rPr>
          <w:rFonts w:ascii="Calibri"/>
          <w:sz w:val="20"/>
        </w:rPr>
        <w:t>provide</w:t>
      </w:r>
      <w:r>
        <w:rPr>
          <w:rFonts w:ascii="Calibri"/>
          <w:spacing w:val="-3"/>
          <w:sz w:val="20"/>
        </w:rPr>
        <w:t xml:space="preserve"> </w:t>
      </w:r>
      <w:r>
        <w:rPr>
          <w:rFonts w:ascii="Calibri"/>
          <w:sz w:val="20"/>
        </w:rPr>
        <w:t>support</w:t>
      </w:r>
      <w:r>
        <w:rPr>
          <w:rFonts w:ascii="Calibri"/>
          <w:spacing w:val="-2"/>
          <w:sz w:val="20"/>
        </w:rPr>
        <w:t xml:space="preserve"> </w:t>
      </w:r>
      <w:r>
        <w:rPr>
          <w:rFonts w:ascii="Calibri"/>
          <w:sz w:val="20"/>
        </w:rPr>
        <w:t>for</w:t>
      </w:r>
      <w:r>
        <w:rPr>
          <w:rFonts w:ascii="Calibri"/>
          <w:spacing w:val="-2"/>
          <w:sz w:val="20"/>
        </w:rPr>
        <w:t xml:space="preserve"> </w:t>
      </w:r>
      <w:r>
        <w:rPr>
          <w:rFonts w:ascii="Calibri"/>
          <w:sz w:val="20"/>
        </w:rPr>
        <w:t>other</w:t>
      </w:r>
      <w:r>
        <w:rPr>
          <w:rFonts w:ascii="Calibri"/>
          <w:spacing w:val="-2"/>
          <w:sz w:val="20"/>
        </w:rPr>
        <w:t xml:space="preserve"> </w:t>
      </w:r>
      <w:r>
        <w:rPr>
          <w:rFonts w:ascii="Calibri"/>
          <w:sz w:val="20"/>
        </w:rPr>
        <w:t>non-mental health professional mandated reporters. The authors present definitions and signs of child abuse and neglect and discuss an early childhood mental health consultation program that supports its mental health consultants (e.g., LPCs) in making app</w:t>
      </w:r>
      <w:r>
        <w:rPr>
          <w:rFonts w:ascii="Calibri"/>
          <w:sz w:val="20"/>
        </w:rPr>
        <w:t>ropriate child abuse and neglect reports themselves, while also helping the consultants to provide similar support to child care professionals in determining when and how child abuse reports should be made. The authors outline methods of encouraging reluct</w:t>
      </w:r>
      <w:r>
        <w:rPr>
          <w:rFonts w:ascii="Calibri"/>
          <w:sz w:val="20"/>
        </w:rPr>
        <w:t xml:space="preserve">ant mandated reporters, which include remaining </w:t>
      </w:r>
      <w:r>
        <w:rPr>
          <w:rFonts w:ascii="Calibri"/>
          <w:spacing w:val="2"/>
          <w:sz w:val="20"/>
        </w:rPr>
        <w:t xml:space="preserve">child- </w:t>
      </w:r>
      <w:r>
        <w:rPr>
          <w:rFonts w:ascii="Calibri"/>
          <w:sz w:val="20"/>
        </w:rPr>
        <w:t>focused,</w:t>
      </w:r>
      <w:r>
        <w:rPr>
          <w:rFonts w:ascii="Calibri"/>
          <w:spacing w:val="-3"/>
          <w:sz w:val="20"/>
        </w:rPr>
        <w:t xml:space="preserve"> </w:t>
      </w:r>
      <w:r>
        <w:rPr>
          <w:rFonts w:ascii="Calibri"/>
          <w:sz w:val="20"/>
        </w:rPr>
        <w:t>discussing</w:t>
      </w:r>
      <w:r>
        <w:rPr>
          <w:rFonts w:ascii="Calibri"/>
          <w:spacing w:val="-4"/>
          <w:sz w:val="20"/>
        </w:rPr>
        <w:t xml:space="preserve"> </w:t>
      </w:r>
      <w:r>
        <w:rPr>
          <w:rFonts w:ascii="Calibri"/>
          <w:sz w:val="20"/>
        </w:rPr>
        <w:t>fears</w:t>
      </w:r>
      <w:r>
        <w:rPr>
          <w:rFonts w:ascii="Calibri"/>
          <w:spacing w:val="-4"/>
          <w:sz w:val="20"/>
        </w:rPr>
        <w:t xml:space="preserve"> </w:t>
      </w:r>
      <w:r>
        <w:rPr>
          <w:rFonts w:ascii="Calibri"/>
          <w:sz w:val="20"/>
        </w:rPr>
        <w:t>and</w:t>
      </w:r>
      <w:r>
        <w:rPr>
          <w:rFonts w:ascii="Calibri"/>
          <w:spacing w:val="-3"/>
          <w:sz w:val="20"/>
        </w:rPr>
        <w:t xml:space="preserve"> </w:t>
      </w:r>
      <w:r>
        <w:rPr>
          <w:rFonts w:ascii="Calibri"/>
          <w:sz w:val="20"/>
        </w:rPr>
        <w:t>hesitations,</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determining</w:t>
      </w:r>
      <w:r>
        <w:rPr>
          <w:rFonts w:ascii="Calibri"/>
          <w:spacing w:val="-4"/>
          <w:sz w:val="20"/>
        </w:rPr>
        <w:t xml:space="preserve"> </w:t>
      </w:r>
      <w:r>
        <w:rPr>
          <w:rFonts w:ascii="Calibri"/>
          <w:sz w:val="20"/>
        </w:rPr>
        <w:t>if</w:t>
      </w:r>
      <w:r>
        <w:rPr>
          <w:rFonts w:ascii="Calibri"/>
          <w:spacing w:val="-4"/>
          <w:sz w:val="20"/>
        </w:rPr>
        <w:t xml:space="preserve"> </w:t>
      </w:r>
      <w:r>
        <w:rPr>
          <w:rFonts w:ascii="Calibri"/>
          <w:sz w:val="20"/>
        </w:rPr>
        <w:t>and</w:t>
      </w:r>
      <w:r>
        <w:rPr>
          <w:rFonts w:ascii="Calibri"/>
          <w:spacing w:val="-3"/>
          <w:sz w:val="20"/>
        </w:rPr>
        <w:t xml:space="preserve"> </w:t>
      </w:r>
      <w:r>
        <w:rPr>
          <w:rFonts w:ascii="Calibri"/>
          <w:sz w:val="20"/>
        </w:rPr>
        <w:t>how</w:t>
      </w:r>
      <w:r>
        <w:rPr>
          <w:rFonts w:ascii="Calibri"/>
          <w:spacing w:val="-4"/>
          <w:sz w:val="20"/>
        </w:rPr>
        <w:t xml:space="preserve"> </w:t>
      </w:r>
      <w:r>
        <w:rPr>
          <w:rFonts w:ascii="Calibri"/>
          <w:sz w:val="20"/>
        </w:rPr>
        <w:t>a</w:t>
      </w:r>
      <w:r>
        <w:rPr>
          <w:rFonts w:ascii="Calibri"/>
          <w:spacing w:val="-3"/>
          <w:sz w:val="20"/>
        </w:rPr>
        <w:t xml:space="preserve"> </w:t>
      </w:r>
      <w:r>
        <w:rPr>
          <w:rFonts w:ascii="Calibri"/>
          <w:sz w:val="20"/>
        </w:rPr>
        <w:t>report</w:t>
      </w:r>
      <w:r>
        <w:rPr>
          <w:rFonts w:ascii="Calibri"/>
          <w:spacing w:val="-3"/>
          <w:sz w:val="20"/>
        </w:rPr>
        <w:t xml:space="preserve"> </w:t>
      </w:r>
      <w:r>
        <w:rPr>
          <w:rFonts w:ascii="Calibri"/>
          <w:sz w:val="20"/>
        </w:rPr>
        <w:t>should</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disclosed</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families.</w:t>
      </w:r>
    </w:p>
    <w:p w:rsidR="009821AB" w:rsidRDefault="009821AB">
      <w:pPr>
        <w:spacing w:before="11"/>
        <w:rPr>
          <w:rFonts w:ascii="Calibri" w:eastAsia="Calibri" w:hAnsi="Calibri" w:cs="Calibri"/>
          <w:sz w:val="19"/>
          <w:szCs w:val="19"/>
        </w:rPr>
      </w:pPr>
    </w:p>
    <w:p w:rsidR="009821AB" w:rsidRDefault="00A26BF5">
      <w:pPr>
        <w:ind w:left="520" w:right="248"/>
        <w:rPr>
          <w:rFonts w:ascii="Calibri" w:eastAsia="Calibri" w:hAnsi="Calibri" w:cs="Calibri"/>
          <w:sz w:val="20"/>
          <w:szCs w:val="20"/>
        </w:rPr>
      </w:pPr>
      <w:r>
        <w:rPr>
          <w:rFonts w:ascii="Calibri"/>
          <w:i/>
          <w:sz w:val="20"/>
        </w:rPr>
        <w:t xml:space="preserve">Keywords: </w:t>
      </w:r>
      <w:r>
        <w:rPr>
          <w:rFonts w:ascii="Calibri"/>
          <w:sz w:val="20"/>
        </w:rPr>
        <w:t>abuse, neglect, mandated reporters, mental health</w:t>
      </w:r>
      <w:r>
        <w:rPr>
          <w:rFonts w:ascii="Calibri"/>
          <w:spacing w:val="-29"/>
          <w:sz w:val="20"/>
        </w:rPr>
        <w:t xml:space="preserve"> </w:t>
      </w:r>
      <w:r>
        <w:rPr>
          <w:rFonts w:ascii="Calibri"/>
          <w:sz w:val="20"/>
        </w:rPr>
        <w:t>consultation</w:t>
      </w:r>
    </w:p>
    <w:p w:rsidR="009821AB" w:rsidRDefault="009821AB">
      <w:pPr>
        <w:spacing w:before="9"/>
        <w:rPr>
          <w:rFonts w:ascii="Calibri" w:eastAsia="Calibri" w:hAnsi="Calibri" w:cs="Calibri"/>
          <w:sz w:val="12"/>
          <w:szCs w:val="12"/>
        </w:rPr>
      </w:pPr>
    </w:p>
    <w:p w:rsidR="009821AB" w:rsidRDefault="00A26BF5">
      <w:pPr>
        <w:spacing w:line="20" w:lineRule="exact"/>
        <w:ind w:left="122"/>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62" style="width:474.75pt;height:.75pt;mso-position-horizontal-relative:char;mso-position-vertical-relative:line" coordsize="9495,15">
            <v:group id="_x0000_s1063" style="position:absolute;left:8;top:8;width:9480;height:2" coordorigin="8,8" coordsize="9480,2">
              <v:shape id="_x0000_s1064" style="position:absolute;left:8;top:8;width:9480;height:2" coordorigin="8,8" coordsize="9480,0" path="m8,8r9480,e" filled="f">
                <v:path arrowok="t"/>
              </v:shape>
            </v:group>
            <w10:wrap type="none"/>
            <w10:anchorlock/>
          </v:group>
        </w:pict>
      </w:r>
    </w:p>
    <w:p w:rsidR="009821AB" w:rsidRDefault="009821AB">
      <w:pPr>
        <w:spacing w:before="3"/>
        <w:rPr>
          <w:rFonts w:ascii="Calibri" w:eastAsia="Calibri" w:hAnsi="Calibri" w:cs="Calibri"/>
        </w:rPr>
      </w:pPr>
    </w:p>
    <w:p w:rsidR="009821AB" w:rsidRDefault="009821AB">
      <w:pPr>
        <w:rPr>
          <w:rFonts w:ascii="Calibri" w:eastAsia="Calibri" w:hAnsi="Calibri" w:cs="Calibri"/>
        </w:rPr>
        <w:sectPr w:rsidR="009821AB">
          <w:pgSz w:w="12240" w:h="15840"/>
          <w:pgMar w:top="680" w:right="1240" w:bottom="1260" w:left="1280" w:header="0" w:footer="1066" w:gutter="0"/>
          <w:cols w:space="720"/>
        </w:sectPr>
      </w:pPr>
    </w:p>
    <w:p w:rsidR="009821AB" w:rsidRDefault="00A26BF5">
      <w:pPr>
        <w:pStyle w:val="BodyText"/>
        <w:spacing w:before="68"/>
        <w:ind w:firstLine="451"/>
      </w:pPr>
      <w:r>
        <w:rPr>
          <w:w w:val="115"/>
        </w:rPr>
        <w:lastRenderedPageBreak/>
        <w:t>Counselors, psychologists, teachers, coaches, child care staff, and social workers, and many other professionals have at least one thing in common: they are mandated reporters o</w:t>
      </w:r>
      <w:r>
        <w:rPr>
          <w:w w:val="115"/>
        </w:rPr>
        <w:t xml:space="preserve">f child abuse and neglect.  </w:t>
      </w:r>
      <w:proofErr w:type="gramStart"/>
      <w:r>
        <w:rPr>
          <w:w w:val="115"/>
        </w:rPr>
        <w:t>This  sounds</w:t>
      </w:r>
      <w:proofErr w:type="gramEnd"/>
      <w:r>
        <w:rPr>
          <w:w w:val="115"/>
        </w:rPr>
        <w:t xml:space="preserve"> simple when written, but the process of making a child abuse or neglect report is often a difficult one to navigate. Mandated reporters may find themselves in the position of trying to determine if a situation neces</w:t>
      </w:r>
      <w:r>
        <w:rPr>
          <w:w w:val="115"/>
        </w:rPr>
        <w:t xml:space="preserve">sitates reporting, how the report may affect their relationship with the client or </w:t>
      </w:r>
      <w:r>
        <w:rPr>
          <w:rFonts w:cs="Cambria"/>
          <w:w w:val="115"/>
        </w:rPr>
        <w:t xml:space="preserve">child’s family, and if the report will be </w:t>
      </w:r>
      <w:r>
        <w:rPr>
          <w:w w:val="115"/>
        </w:rPr>
        <w:t xml:space="preserve">adequately investigated. All of these concerns are valid, and reporters should seek consultation and/or supervision to help answer </w:t>
      </w:r>
      <w:r>
        <w:rPr>
          <w:w w:val="115"/>
        </w:rPr>
        <w:t>questions. While individuals in the mental health field are often given much support and training around making child abuse and neglect reports, the process of deciding to make a report, following through with the report and working through the possible ou</w:t>
      </w:r>
      <w:r>
        <w:rPr>
          <w:w w:val="115"/>
        </w:rPr>
        <w:t>tcomes of a report, may make the situation difficult for</w:t>
      </w:r>
      <w:r>
        <w:rPr>
          <w:spacing w:val="-27"/>
          <w:w w:val="115"/>
        </w:rPr>
        <w:t xml:space="preserve"> </w:t>
      </w:r>
      <w:r>
        <w:rPr>
          <w:w w:val="115"/>
        </w:rPr>
        <w:t>mandated</w:t>
      </w:r>
      <w:r>
        <w:rPr>
          <w:spacing w:val="-26"/>
          <w:w w:val="115"/>
        </w:rPr>
        <w:t xml:space="preserve"> </w:t>
      </w:r>
      <w:r>
        <w:rPr>
          <w:w w:val="115"/>
        </w:rPr>
        <w:t>reporters.</w:t>
      </w:r>
    </w:p>
    <w:p w:rsidR="009821AB" w:rsidRDefault="00A26BF5">
      <w:pPr>
        <w:pStyle w:val="BodyText"/>
        <w:spacing w:before="68"/>
        <w:ind w:right="217" w:firstLine="451"/>
      </w:pPr>
      <w:r>
        <w:rPr>
          <w:w w:val="115"/>
        </w:rPr>
        <w:br w:type="column"/>
      </w:r>
      <w:r>
        <w:rPr>
          <w:w w:val="115"/>
        </w:rPr>
        <w:lastRenderedPageBreak/>
        <w:t>Through our program, which provides mental health consultation to child care centers (see Heller et al., 2011 for a detailed description of our early childhood mental health cons</w:t>
      </w:r>
      <w:r>
        <w:rPr>
          <w:w w:val="115"/>
        </w:rPr>
        <w:t>ultation program), we realized that supporting our consultants, all licensed mental health professionals (e.g., licensed professional counselors or licensed clinical social workers), in making child abuse and neglect reports and helping them to support chi</w:t>
      </w:r>
      <w:r>
        <w:rPr>
          <w:w w:val="115"/>
        </w:rPr>
        <w:t xml:space="preserve">ld care professionals in making reports is a primary focus of our work. Our consultants provide 4 to 6 hour visits every other week to child care centers </w:t>
      </w:r>
      <w:r>
        <w:rPr>
          <w:rFonts w:cs="Cambria"/>
          <w:w w:val="115"/>
        </w:rPr>
        <w:t xml:space="preserve">participating in Louisiana’s Quality </w:t>
      </w:r>
      <w:r>
        <w:rPr>
          <w:w w:val="115"/>
        </w:rPr>
        <w:t xml:space="preserve">Rating and Improvement System for child care centers, </w:t>
      </w:r>
      <w:proofErr w:type="gramStart"/>
      <w:r>
        <w:rPr>
          <w:w w:val="115"/>
        </w:rPr>
        <w:t xml:space="preserve">Quality </w:t>
      </w:r>
      <w:r>
        <w:rPr>
          <w:spacing w:val="18"/>
          <w:w w:val="115"/>
        </w:rPr>
        <w:t xml:space="preserve"> </w:t>
      </w:r>
      <w:r>
        <w:rPr>
          <w:w w:val="115"/>
        </w:rPr>
        <w:t>St</w:t>
      </w:r>
      <w:r>
        <w:rPr>
          <w:w w:val="115"/>
        </w:rPr>
        <w:t>art</w:t>
      </w:r>
      <w:proofErr w:type="gramEnd"/>
      <w:r>
        <w:rPr>
          <w:w w:val="115"/>
        </w:rPr>
        <w:t>.</w:t>
      </w:r>
    </w:p>
    <w:p w:rsidR="009821AB" w:rsidRDefault="00A26BF5">
      <w:pPr>
        <w:pStyle w:val="BodyText"/>
        <w:spacing w:before="1"/>
        <w:ind w:right="201"/>
      </w:pPr>
      <w:r>
        <w:rPr>
          <w:w w:val="115"/>
        </w:rPr>
        <w:t>Participation is free for participating centers. This early childhood mental health consultation program aims to support children, teachers, and families involved in center based care, with a prim</w:t>
      </w:r>
      <w:r>
        <w:rPr>
          <w:rFonts w:cs="Cambria"/>
          <w:w w:val="115"/>
        </w:rPr>
        <w:t xml:space="preserve">ary focus on supporting teachers’ </w:t>
      </w:r>
      <w:r>
        <w:rPr>
          <w:w w:val="115"/>
        </w:rPr>
        <w:t xml:space="preserve">abilities to promote </w:t>
      </w:r>
      <w:r>
        <w:rPr>
          <w:w w:val="115"/>
        </w:rPr>
        <w:t>healthy social emotional development for the children in their care.  A consultation</w:t>
      </w:r>
      <w:r>
        <w:rPr>
          <w:spacing w:val="18"/>
          <w:w w:val="115"/>
        </w:rPr>
        <w:t xml:space="preserve"> </w:t>
      </w:r>
      <w:r>
        <w:rPr>
          <w:w w:val="115"/>
        </w:rPr>
        <w:t>agreement</w:t>
      </w:r>
    </w:p>
    <w:p w:rsidR="009821AB" w:rsidRDefault="009821AB">
      <w:pPr>
        <w:sectPr w:rsidR="009821AB">
          <w:type w:val="continuous"/>
          <w:pgSz w:w="12240" w:h="15840"/>
          <w:pgMar w:top="60" w:right="1240" w:bottom="280" w:left="1280" w:header="720" w:footer="720" w:gutter="0"/>
          <w:cols w:num="2" w:space="720" w:equalWidth="0">
            <w:col w:w="4402" w:space="638"/>
            <w:col w:w="4680"/>
          </w:cols>
        </w:sectPr>
      </w:pPr>
    </w:p>
    <w:p w:rsidR="009821AB" w:rsidRDefault="00A26BF5">
      <w:pPr>
        <w:pStyle w:val="BodyText"/>
        <w:spacing w:before="57"/>
        <w:ind w:right="93"/>
      </w:pPr>
      <w:proofErr w:type="gramStart"/>
      <w:r>
        <w:rPr>
          <w:w w:val="110"/>
        </w:rPr>
        <w:lastRenderedPageBreak/>
        <w:t>is</w:t>
      </w:r>
      <w:proofErr w:type="gramEnd"/>
      <w:r>
        <w:rPr>
          <w:w w:val="110"/>
        </w:rPr>
        <w:t xml:space="preserve"> signed before a consultant begins consultation. This informed consent outlines the benefits, potential risks, alternatives</w:t>
      </w:r>
      <w:proofErr w:type="gramStart"/>
      <w:r>
        <w:rPr>
          <w:w w:val="110"/>
        </w:rPr>
        <w:t>,  and</w:t>
      </w:r>
      <w:proofErr w:type="gramEnd"/>
      <w:r>
        <w:rPr>
          <w:w w:val="110"/>
        </w:rPr>
        <w:t xml:space="preserve">  limits  to confidentiality  including  suspected  child abuse or neglect as is required by the American Counseling Associat</w:t>
      </w:r>
      <w:r>
        <w:rPr>
          <w:w w:val="110"/>
        </w:rPr>
        <w:t xml:space="preserve">ion Code of Ethics, section D.2.b (American Counseling  Association, </w:t>
      </w:r>
      <w:r>
        <w:rPr>
          <w:spacing w:val="37"/>
          <w:w w:val="110"/>
        </w:rPr>
        <w:t xml:space="preserve"> </w:t>
      </w:r>
      <w:r>
        <w:rPr>
          <w:w w:val="110"/>
        </w:rPr>
        <w:t>2014).</w:t>
      </w:r>
    </w:p>
    <w:p w:rsidR="009821AB" w:rsidRDefault="00A26BF5">
      <w:pPr>
        <w:pStyle w:val="BodyText"/>
        <w:ind w:right="1" w:firstLine="451"/>
      </w:pPr>
      <w:r>
        <w:rPr>
          <w:w w:val="115"/>
        </w:rPr>
        <w:t>Despite the trainings and articles that exist around understanding child abuse and neglect reporting, we found that professionals across disciplines are often anxious, ill-prepared, and/or under-educated about when and how</w:t>
      </w:r>
      <w:r>
        <w:rPr>
          <w:spacing w:val="-13"/>
          <w:w w:val="115"/>
        </w:rPr>
        <w:t xml:space="preserve"> </w:t>
      </w:r>
      <w:r>
        <w:rPr>
          <w:w w:val="115"/>
        </w:rPr>
        <w:t>to make these reports. Mental hea</w:t>
      </w:r>
      <w:r>
        <w:rPr>
          <w:w w:val="115"/>
        </w:rPr>
        <w:t>lth professionals are better educated and more equipped to make reports than are child care teachers; however, we believe support is necessary regardless of the profession. This article will outline the guidelines for making child abuse and neglect reports</w:t>
      </w:r>
      <w:r>
        <w:rPr>
          <w:w w:val="115"/>
        </w:rPr>
        <w:t>, examine reasons why individuals may be reluctant to report, and offer methods of supporting mandated reporters from making the initial report to following through with the</w:t>
      </w:r>
      <w:r>
        <w:rPr>
          <w:spacing w:val="-7"/>
          <w:w w:val="115"/>
        </w:rPr>
        <w:t xml:space="preserve"> </w:t>
      </w:r>
      <w:r>
        <w:rPr>
          <w:w w:val="115"/>
        </w:rPr>
        <w:t>family.</w:t>
      </w:r>
    </w:p>
    <w:p w:rsidR="009821AB" w:rsidRDefault="009821AB">
      <w:pPr>
        <w:rPr>
          <w:rFonts w:ascii="Cambria" w:eastAsia="Cambria" w:hAnsi="Cambria" w:cs="Cambria"/>
        </w:rPr>
      </w:pPr>
    </w:p>
    <w:p w:rsidR="009821AB" w:rsidRDefault="00A26BF5">
      <w:pPr>
        <w:pStyle w:val="Heading5"/>
        <w:ind w:left="930" w:right="93"/>
        <w:rPr>
          <w:b w:val="0"/>
          <w:bCs w:val="0"/>
        </w:rPr>
      </w:pPr>
      <w:proofErr w:type="gramStart"/>
      <w:r>
        <w:rPr>
          <w:w w:val="110"/>
        </w:rPr>
        <w:t>Child  Abuse</w:t>
      </w:r>
      <w:proofErr w:type="gramEnd"/>
      <w:r>
        <w:rPr>
          <w:w w:val="110"/>
        </w:rPr>
        <w:t xml:space="preserve">  and</w:t>
      </w:r>
      <w:r>
        <w:rPr>
          <w:spacing w:val="-4"/>
          <w:w w:val="110"/>
        </w:rPr>
        <w:t xml:space="preserve"> </w:t>
      </w:r>
      <w:r>
        <w:rPr>
          <w:w w:val="110"/>
        </w:rPr>
        <w:t>Neglect</w:t>
      </w:r>
    </w:p>
    <w:p w:rsidR="009821AB" w:rsidRDefault="00A26BF5">
      <w:pPr>
        <w:pStyle w:val="BodyText"/>
        <w:spacing w:before="1"/>
        <w:ind w:firstLine="451"/>
      </w:pPr>
      <w:r>
        <w:rPr>
          <w:w w:val="115"/>
        </w:rPr>
        <w:t xml:space="preserve">Before we can discuss how and when child abuse </w:t>
      </w:r>
      <w:r>
        <w:rPr>
          <w:w w:val="115"/>
        </w:rPr>
        <w:t>and neglect reports should be made, it is important to understand how child abuse and neglect is defined in legal terms and how mandatory reporters are defined across the United States. The Federal government provided the minimum standards, The Federal Chi</w:t>
      </w:r>
      <w:r>
        <w:rPr>
          <w:w w:val="115"/>
        </w:rPr>
        <w:t xml:space="preserve">ld </w:t>
      </w:r>
      <w:proofErr w:type="gramStart"/>
      <w:r>
        <w:rPr>
          <w:w w:val="115"/>
        </w:rPr>
        <w:t>Abuse  and</w:t>
      </w:r>
      <w:proofErr w:type="gramEnd"/>
      <w:r>
        <w:rPr>
          <w:w w:val="115"/>
        </w:rPr>
        <w:t xml:space="preserve"> Prevention Act (CAPTA), which each state may use as a foundation to define child abuse and neglect (Child Welfare Information Gateway, 2008). Four commonly identified types of abuse are recognized in most states: </w:t>
      </w:r>
      <w:proofErr w:type="gramStart"/>
      <w:r>
        <w:rPr>
          <w:w w:val="115"/>
        </w:rPr>
        <w:t>physical  abuse</w:t>
      </w:r>
      <w:proofErr w:type="gramEnd"/>
      <w:r>
        <w:rPr>
          <w:w w:val="115"/>
        </w:rPr>
        <w:t>,  sexual  abu</w:t>
      </w:r>
      <w:r>
        <w:rPr>
          <w:w w:val="115"/>
        </w:rPr>
        <w:t>se, emotional abuse, and neglect. Neglect is subdivided into four subtypes: physical, medical, educational, and</w:t>
      </w:r>
      <w:r>
        <w:rPr>
          <w:spacing w:val="9"/>
          <w:w w:val="115"/>
        </w:rPr>
        <w:t xml:space="preserve"> </w:t>
      </w:r>
      <w:r>
        <w:rPr>
          <w:w w:val="115"/>
        </w:rPr>
        <w:t>emotional</w:t>
      </w:r>
    </w:p>
    <w:p w:rsidR="009821AB" w:rsidRDefault="00A26BF5">
      <w:pPr>
        <w:pStyle w:val="BodyText"/>
        <w:spacing w:before="57"/>
        <w:ind w:right="442"/>
      </w:pPr>
      <w:r>
        <w:rPr>
          <w:w w:val="110"/>
        </w:rPr>
        <w:br w:type="column"/>
      </w:r>
      <w:r>
        <w:rPr>
          <w:w w:val="110"/>
        </w:rPr>
        <w:lastRenderedPageBreak/>
        <w:t>(The Child Welfare Information Gateway</w:t>
      </w:r>
      <w:proofErr w:type="gramStart"/>
      <w:r>
        <w:rPr>
          <w:w w:val="110"/>
        </w:rPr>
        <w:t xml:space="preserve">, </w:t>
      </w:r>
      <w:r>
        <w:rPr>
          <w:spacing w:val="7"/>
          <w:w w:val="110"/>
        </w:rPr>
        <w:t xml:space="preserve"> </w:t>
      </w:r>
      <w:r>
        <w:rPr>
          <w:w w:val="110"/>
        </w:rPr>
        <w:t>2007</w:t>
      </w:r>
      <w:proofErr w:type="gramEnd"/>
      <w:r>
        <w:rPr>
          <w:w w:val="110"/>
        </w:rPr>
        <w:t>).</w:t>
      </w:r>
    </w:p>
    <w:p w:rsidR="009821AB" w:rsidRDefault="00A26BF5">
      <w:pPr>
        <w:pStyle w:val="BodyText"/>
        <w:ind w:right="203" w:firstLine="451"/>
        <w:rPr>
          <w:rFonts w:cs="Cambria"/>
        </w:rPr>
      </w:pPr>
      <w:r>
        <w:rPr>
          <w:w w:val="115"/>
        </w:rPr>
        <w:t xml:space="preserve">CAPTA defined child abuse and </w:t>
      </w:r>
      <w:r>
        <w:rPr>
          <w:rFonts w:cs="Cambria"/>
          <w:w w:val="115"/>
        </w:rPr>
        <w:t xml:space="preserve">neglect as “Any recent act or failure to </w:t>
      </w:r>
      <w:r>
        <w:rPr>
          <w:w w:val="115"/>
        </w:rPr>
        <w:t>act on the par</w:t>
      </w:r>
      <w:r>
        <w:rPr>
          <w:w w:val="115"/>
        </w:rPr>
        <w:t xml:space="preserve">t of a parent or caretaker which results in death, serious physical or emotional harm, sexual abuse or exploitation; or an act or failure to act which presents an imminent risk for </w:t>
      </w:r>
      <w:r>
        <w:rPr>
          <w:rFonts w:cs="Cambria"/>
          <w:w w:val="115"/>
        </w:rPr>
        <w:t xml:space="preserve">serious harm” (CAPTA, 2003). In the </w:t>
      </w:r>
      <w:r>
        <w:rPr>
          <w:w w:val="115"/>
        </w:rPr>
        <w:t>state of Louisiana, the Department of C</w:t>
      </w:r>
      <w:r>
        <w:rPr>
          <w:w w:val="115"/>
        </w:rPr>
        <w:t>hildren and Family Services (DCFS) defin</w:t>
      </w:r>
      <w:r>
        <w:rPr>
          <w:rFonts w:cs="Cambria"/>
          <w:w w:val="115"/>
        </w:rPr>
        <w:t xml:space="preserve">ed physical abuse as “acts which </w:t>
      </w:r>
      <w:r>
        <w:rPr>
          <w:w w:val="115"/>
        </w:rPr>
        <w:t xml:space="preserve">seriously endanger the physical, mental or emotional health and safety of the </w:t>
      </w:r>
      <w:r>
        <w:rPr>
          <w:rFonts w:cs="Cambria"/>
          <w:w w:val="115"/>
        </w:rPr>
        <w:t xml:space="preserve">child” (2014). DCFS (2014) described neglect as “the </w:t>
      </w:r>
      <w:r>
        <w:rPr>
          <w:w w:val="115"/>
        </w:rPr>
        <w:t>refusal or unreasonable failure of a parent or caret</w:t>
      </w:r>
      <w:r>
        <w:rPr>
          <w:w w:val="115"/>
        </w:rPr>
        <w:t xml:space="preserve">aker to supply the child with necessary food, clothing, shelter, care, treatment, or counseling for injury, illness, or condition of the child, as a result of </w:t>
      </w:r>
      <w:r>
        <w:rPr>
          <w:rFonts w:cs="Cambria"/>
          <w:w w:val="115"/>
        </w:rPr>
        <w:t xml:space="preserve">which the child’s physical, mental, or </w:t>
      </w:r>
      <w:r>
        <w:rPr>
          <w:w w:val="115"/>
        </w:rPr>
        <w:t xml:space="preserve">emotional health and safety is </w:t>
      </w:r>
      <w:r>
        <w:rPr>
          <w:rFonts w:cs="Cambria"/>
          <w:w w:val="115"/>
        </w:rPr>
        <w:t>substantially threatened or</w:t>
      </w:r>
      <w:r>
        <w:rPr>
          <w:rFonts w:cs="Cambria"/>
          <w:spacing w:val="-32"/>
          <w:w w:val="115"/>
        </w:rPr>
        <w:t xml:space="preserve"> </w:t>
      </w:r>
      <w:r>
        <w:rPr>
          <w:rFonts w:cs="Cambria"/>
          <w:w w:val="115"/>
        </w:rPr>
        <w:t>impaired.”</w:t>
      </w:r>
    </w:p>
    <w:p w:rsidR="009821AB" w:rsidRDefault="00A26BF5">
      <w:pPr>
        <w:pStyle w:val="BodyText"/>
        <w:spacing w:before="1"/>
        <w:ind w:right="463" w:firstLine="451"/>
        <w:rPr>
          <w:rFonts w:cs="Cambria"/>
        </w:rPr>
      </w:pPr>
      <w:r>
        <w:rPr>
          <w:w w:val="115"/>
        </w:rPr>
        <w:t>Mandated</w:t>
      </w:r>
      <w:r>
        <w:rPr>
          <w:spacing w:val="-16"/>
          <w:w w:val="115"/>
        </w:rPr>
        <w:t xml:space="preserve"> </w:t>
      </w:r>
      <w:r>
        <w:rPr>
          <w:w w:val="115"/>
        </w:rPr>
        <w:t>reporters</w:t>
      </w:r>
      <w:r>
        <w:rPr>
          <w:spacing w:val="-16"/>
          <w:w w:val="115"/>
        </w:rPr>
        <w:t xml:space="preserve"> </w:t>
      </w:r>
      <w:r>
        <w:rPr>
          <w:w w:val="115"/>
        </w:rPr>
        <w:t>may</w:t>
      </w:r>
      <w:r>
        <w:rPr>
          <w:spacing w:val="-16"/>
          <w:w w:val="115"/>
        </w:rPr>
        <w:t xml:space="preserve"> </w:t>
      </w:r>
      <w:r>
        <w:rPr>
          <w:w w:val="115"/>
        </w:rPr>
        <w:t xml:space="preserve">identify the signs and symptoms of abuse or neglect through physical markings or patterns of behaviors. The Child Welfare Information Gateway (2007) stated abuse signs may include </w:t>
      </w:r>
      <w:r>
        <w:rPr>
          <w:rFonts w:cs="Cambria"/>
          <w:w w:val="115"/>
        </w:rPr>
        <w:t>“</w:t>
      </w:r>
      <w:proofErr w:type="gramStart"/>
      <w:r>
        <w:rPr>
          <w:rFonts w:cs="Cambria"/>
          <w:w w:val="115"/>
        </w:rPr>
        <w:t>unexplained burns, bites, bruises</w:t>
      </w:r>
      <w:proofErr w:type="gramEnd"/>
      <w:r>
        <w:rPr>
          <w:rFonts w:cs="Cambria"/>
          <w:w w:val="115"/>
        </w:rPr>
        <w:t>, broke</w:t>
      </w:r>
      <w:r>
        <w:rPr>
          <w:rFonts w:cs="Cambria"/>
          <w:w w:val="115"/>
        </w:rPr>
        <w:t>n bones, or black eyes” (p.</w:t>
      </w:r>
      <w:r>
        <w:rPr>
          <w:rFonts w:cs="Cambria"/>
          <w:spacing w:val="-10"/>
          <w:w w:val="115"/>
        </w:rPr>
        <w:t xml:space="preserve"> </w:t>
      </w:r>
      <w:r>
        <w:rPr>
          <w:rFonts w:cs="Cambria"/>
          <w:w w:val="115"/>
        </w:rPr>
        <w:t>3).</w:t>
      </w:r>
    </w:p>
    <w:p w:rsidR="009821AB" w:rsidRDefault="00A26BF5">
      <w:pPr>
        <w:pStyle w:val="BodyText"/>
        <w:spacing w:before="1"/>
        <w:ind w:right="196"/>
        <w:rPr>
          <w:rFonts w:cs="Cambria"/>
        </w:rPr>
      </w:pPr>
      <w:r>
        <w:rPr>
          <w:w w:val="115"/>
        </w:rPr>
        <w:t xml:space="preserve">Neglect may be suspected when a child </w:t>
      </w:r>
      <w:r>
        <w:rPr>
          <w:rFonts w:cs="Cambria"/>
          <w:w w:val="115"/>
        </w:rPr>
        <w:t xml:space="preserve">is “frequently absent from school; begs </w:t>
      </w:r>
      <w:r>
        <w:rPr>
          <w:w w:val="115"/>
        </w:rPr>
        <w:t>or steals food or money; lacks needed medical or dental care, immunizations, or glasses; is consistently dirty and has severe body odor; lacks suf</w:t>
      </w:r>
      <w:r>
        <w:rPr>
          <w:w w:val="115"/>
        </w:rPr>
        <w:t>ficient clothing for the weather; abuses</w:t>
      </w:r>
      <w:r>
        <w:rPr>
          <w:spacing w:val="-22"/>
          <w:w w:val="115"/>
        </w:rPr>
        <w:t xml:space="preserve"> </w:t>
      </w:r>
      <w:r>
        <w:rPr>
          <w:w w:val="115"/>
        </w:rPr>
        <w:t xml:space="preserve">alcohol or other drugs; and/or states that there </w:t>
      </w:r>
      <w:r>
        <w:rPr>
          <w:rFonts w:cs="Cambria"/>
          <w:w w:val="115"/>
        </w:rPr>
        <w:t>is no one at home to provide care”</w:t>
      </w:r>
      <w:r>
        <w:rPr>
          <w:rFonts w:cs="Cambria"/>
          <w:spacing w:val="-34"/>
          <w:w w:val="115"/>
        </w:rPr>
        <w:t xml:space="preserve"> </w:t>
      </w:r>
      <w:r>
        <w:rPr>
          <w:rFonts w:cs="Cambria"/>
          <w:w w:val="115"/>
        </w:rPr>
        <w:t>(p.</w:t>
      </w:r>
    </w:p>
    <w:p w:rsidR="009821AB" w:rsidRDefault="00A26BF5">
      <w:pPr>
        <w:pStyle w:val="BodyText"/>
        <w:ind w:right="189"/>
      </w:pPr>
      <w:r>
        <w:rPr>
          <w:w w:val="115"/>
        </w:rPr>
        <w:t>3). Furthermore, the signs of sexual abuse may include difficulty with walking, sitting, or running; changes in appetite; unusual sexual knowledge or behaviors; and/or other changes in behavior. This may include refusal to participate in activities that wo</w:t>
      </w:r>
      <w:r>
        <w:rPr>
          <w:w w:val="115"/>
        </w:rPr>
        <w:t xml:space="preserve">uld include changing clothes, such </w:t>
      </w:r>
      <w:proofErr w:type="gramStart"/>
      <w:r>
        <w:rPr>
          <w:w w:val="115"/>
        </w:rPr>
        <w:t xml:space="preserve">as </w:t>
      </w:r>
      <w:r>
        <w:rPr>
          <w:spacing w:val="27"/>
          <w:w w:val="115"/>
        </w:rPr>
        <w:t xml:space="preserve"> </w:t>
      </w:r>
      <w:r>
        <w:rPr>
          <w:w w:val="115"/>
        </w:rPr>
        <w:t>gym</w:t>
      </w:r>
      <w:proofErr w:type="gramEnd"/>
    </w:p>
    <w:p w:rsidR="009821AB" w:rsidRDefault="009821AB">
      <w:pPr>
        <w:sectPr w:rsidR="009821AB">
          <w:pgSz w:w="12240" w:h="15840"/>
          <w:pgMar w:top="1380" w:right="1260" w:bottom="1260" w:left="1280" w:header="0" w:footer="1066" w:gutter="0"/>
          <w:cols w:num="2" w:space="720" w:equalWidth="0">
            <w:col w:w="4476" w:space="564"/>
            <w:col w:w="4660"/>
          </w:cols>
        </w:sectPr>
      </w:pPr>
    </w:p>
    <w:p w:rsidR="009821AB" w:rsidRDefault="00A26BF5">
      <w:pPr>
        <w:pStyle w:val="BodyText"/>
        <w:spacing w:before="57"/>
        <w:ind w:right="117"/>
      </w:pPr>
      <w:proofErr w:type="gramStart"/>
      <w:r>
        <w:rPr>
          <w:w w:val="115"/>
        </w:rPr>
        <w:lastRenderedPageBreak/>
        <w:t>class</w:t>
      </w:r>
      <w:proofErr w:type="gramEnd"/>
      <w:r>
        <w:rPr>
          <w:w w:val="115"/>
        </w:rPr>
        <w:t>. Additionally, the child may experience nightmares or bedwetting. Children who are emotionally abused may</w:t>
      </w:r>
      <w:r>
        <w:rPr>
          <w:spacing w:val="-14"/>
          <w:w w:val="115"/>
        </w:rPr>
        <w:t xml:space="preserve"> </w:t>
      </w:r>
      <w:r>
        <w:rPr>
          <w:w w:val="115"/>
        </w:rPr>
        <w:t>show</w:t>
      </w:r>
      <w:r>
        <w:rPr>
          <w:spacing w:val="-14"/>
          <w:w w:val="115"/>
        </w:rPr>
        <w:t xml:space="preserve"> </w:t>
      </w:r>
      <w:r>
        <w:rPr>
          <w:w w:val="115"/>
        </w:rPr>
        <w:t>the</w:t>
      </w:r>
      <w:r>
        <w:rPr>
          <w:spacing w:val="-13"/>
          <w:w w:val="115"/>
        </w:rPr>
        <w:t xml:space="preserve"> </w:t>
      </w:r>
      <w:r>
        <w:rPr>
          <w:w w:val="115"/>
        </w:rPr>
        <w:t>following</w:t>
      </w:r>
      <w:r>
        <w:rPr>
          <w:spacing w:val="-14"/>
          <w:w w:val="115"/>
        </w:rPr>
        <w:t xml:space="preserve"> </w:t>
      </w:r>
      <w:r>
        <w:rPr>
          <w:w w:val="115"/>
        </w:rPr>
        <w:t>signs:</w:t>
      </w:r>
      <w:r>
        <w:rPr>
          <w:spacing w:val="-16"/>
          <w:w w:val="115"/>
        </w:rPr>
        <w:t xml:space="preserve"> </w:t>
      </w:r>
      <w:r>
        <w:rPr>
          <w:w w:val="115"/>
        </w:rPr>
        <w:t>extreme behaviors (e.g., overly compliant, demandi</w:t>
      </w:r>
      <w:r>
        <w:rPr>
          <w:w w:val="115"/>
        </w:rPr>
        <w:t>ng, passive, or aggressive); adult-like behaviors (e.g., parenting others); delays in emotional development; or a lack of attachment (The Child Welfare Information Gateway,</w:t>
      </w:r>
      <w:r>
        <w:rPr>
          <w:spacing w:val="-15"/>
          <w:w w:val="115"/>
        </w:rPr>
        <w:t xml:space="preserve"> </w:t>
      </w:r>
      <w:r>
        <w:rPr>
          <w:w w:val="115"/>
        </w:rPr>
        <w:t>2007).</w:t>
      </w:r>
    </w:p>
    <w:p w:rsidR="009821AB" w:rsidRDefault="00A26BF5">
      <w:pPr>
        <w:pStyle w:val="BodyText"/>
        <w:tabs>
          <w:tab w:val="left" w:pos="1053"/>
        </w:tabs>
        <w:spacing w:before="1"/>
        <w:ind w:firstLine="451"/>
      </w:pPr>
      <w:r>
        <w:rPr>
          <w:w w:val="115"/>
        </w:rPr>
        <w:t>The Chi</w:t>
      </w:r>
      <w:r>
        <w:rPr>
          <w:rFonts w:cs="Cambria"/>
          <w:w w:val="115"/>
        </w:rPr>
        <w:t xml:space="preserve">ldren’s Bureau (2010) </w:t>
      </w:r>
      <w:r>
        <w:rPr>
          <w:w w:val="115"/>
        </w:rPr>
        <w:t>reported</w:t>
      </w:r>
      <w:r>
        <w:rPr>
          <w:spacing w:val="-15"/>
          <w:w w:val="115"/>
        </w:rPr>
        <w:t xml:space="preserve"> </w:t>
      </w:r>
      <w:r>
        <w:rPr>
          <w:w w:val="115"/>
        </w:rPr>
        <w:t>that</w:t>
      </w:r>
      <w:r>
        <w:rPr>
          <w:spacing w:val="-15"/>
          <w:w w:val="115"/>
        </w:rPr>
        <w:t xml:space="preserve"> </w:t>
      </w:r>
      <w:r>
        <w:rPr>
          <w:w w:val="115"/>
        </w:rPr>
        <w:t>approximately</w:t>
      </w:r>
      <w:r>
        <w:rPr>
          <w:spacing w:val="-15"/>
          <w:w w:val="115"/>
        </w:rPr>
        <w:t xml:space="preserve"> </w:t>
      </w:r>
      <w:r>
        <w:rPr>
          <w:w w:val="115"/>
        </w:rPr>
        <w:t>3.3</w:t>
      </w:r>
      <w:r>
        <w:rPr>
          <w:spacing w:val="-15"/>
          <w:w w:val="115"/>
        </w:rPr>
        <w:t xml:space="preserve"> </w:t>
      </w:r>
      <w:r>
        <w:rPr>
          <w:w w:val="115"/>
        </w:rPr>
        <w:t>million referra</w:t>
      </w:r>
      <w:r>
        <w:rPr>
          <w:w w:val="115"/>
        </w:rPr>
        <w:t xml:space="preserve">ls, (i.e., initial reports or screenings) across the United States were received during 2010. These </w:t>
      </w:r>
      <w:r>
        <w:rPr>
          <w:rFonts w:cs="Cambria"/>
          <w:w w:val="115"/>
        </w:rPr>
        <w:t>referrals may be “screened in” or “screened out”.  During 2010, Children’s Bureau repo</w:t>
      </w:r>
      <w:r>
        <w:rPr>
          <w:w w:val="115"/>
        </w:rPr>
        <w:t xml:space="preserve">rted 1,581,882 screened in reports and 1,025,916 screened out reports </w:t>
      </w:r>
      <w:r>
        <w:rPr>
          <w:w w:val="115"/>
        </w:rPr>
        <w:t xml:space="preserve">for a total of 2,607,798 reports. The screened in referrals are then substantiated or unsubstantiated. A substantiated report is one in which the allegation of abuse or neglect met the requirements for abuse or neglect as defined by law </w:t>
      </w:r>
      <w:r>
        <w:rPr>
          <w:rFonts w:cs="Cambria"/>
          <w:w w:val="115"/>
        </w:rPr>
        <w:t>in a specific state</w:t>
      </w:r>
      <w:r>
        <w:rPr>
          <w:rFonts w:cs="Cambria"/>
          <w:w w:val="115"/>
        </w:rPr>
        <w:t xml:space="preserve"> (Children’s Bureau, </w:t>
      </w:r>
      <w:r>
        <w:rPr>
          <w:rFonts w:cs="Cambria"/>
          <w:w w:val="110"/>
        </w:rPr>
        <w:t>2010).</w:t>
      </w:r>
      <w:r>
        <w:rPr>
          <w:rFonts w:cs="Cambria"/>
          <w:w w:val="110"/>
        </w:rPr>
        <w:tab/>
      </w:r>
      <w:r>
        <w:rPr>
          <w:rFonts w:cs="Cambria"/>
          <w:w w:val="115"/>
        </w:rPr>
        <w:t>According to</w:t>
      </w:r>
      <w:r>
        <w:rPr>
          <w:rFonts w:cs="Cambria"/>
          <w:spacing w:val="-10"/>
          <w:w w:val="115"/>
        </w:rPr>
        <w:t xml:space="preserve"> </w:t>
      </w:r>
      <w:r>
        <w:rPr>
          <w:rFonts w:cs="Cambria"/>
          <w:w w:val="115"/>
        </w:rPr>
        <w:t>the</w:t>
      </w:r>
      <w:r>
        <w:rPr>
          <w:rFonts w:cs="Cambria"/>
          <w:spacing w:val="-4"/>
          <w:w w:val="115"/>
        </w:rPr>
        <w:t xml:space="preserve"> </w:t>
      </w:r>
      <w:r>
        <w:rPr>
          <w:rFonts w:cs="Cambria"/>
          <w:w w:val="115"/>
        </w:rPr>
        <w:t>Children’s</w:t>
      </w:r>
      <w:r>
        <w:rPr>
          <w:rFonts w:cs="Cambria"/>
          <w:w w:val="114"/>
        </w:rPr>
        <w:t xml:space="preserve"> </w:t>
      </w:r>
      <w:r>
        <w:rPr>
          <w:w w:val="115"/>
        </w:rPr>
        <w:t xml:space="preserve">Bureau 436,321 reports were substantiated in the United States during 2010. Alternatively, unsubstantiated reports were determined to not demonstrate evidence indicative of abuse or neglect </w:t>
      </w:r>
      <w:r>
        <w:rPr>
          <w:rFonts w:cs="Cambria"/>
          <w:w w:val="115"/>
        </w:rPr>
        <w:t xml:space="preserve">according </w:t>
      </w:r>
      <w:r>
        <w:rPr>
          <w:rFonts w:cs="Cambria"/>
          <w:w w:val="115"/>
        </w:rPr>
        <w:t xml:space="preserve">to that state’s law. During </w:t>
      </w:r>
      <w:r>
        <w:rPr>
          <w:w w:val="115"/>
        </w:rPr>
        <w:t xml:space="preserve">2010 1,262,118 reports were unsubstantiated across the United </w:t>
      </w:r>
      <w:r>
        <w:rPr>
          <w:rFonts w:cs="Cambria"/>
          <w:w w:val="115"/>
        </w:rPr>
        <w:t xml:space="preserve">States (Children’s Bureau, 2010). Some </w:t>
      </w:r>
      <w:r>
        <w:rPr>
          <w:w w:val="115"/>
        </w:rPr>
        <w:t>states have alternative categories such as: intentionally false, closed with no findings, or other. Reports are categorized acc</w:t>
      </w:r>
      <w:r>
        <w:rPr>
          <w:w w:val="115"/>
        </w:rPr>
        <w:t>ording to report source: professional (i.e., child care providers, educational personnel, foster care providers, legal and law enforcement, medical, mental health professionals, social services); nonprofessional (i.e., alleged perpetrators, alleged victims</w:t>
      </w:r>
      <w:r>
        <w:rPr>
          <w:w w:val="115"/>
        </w:rPr>
        <w:t>, anonymous sources, friends</w:t>
      </w:r>
      <w:r>
        <w:rPr>
          <w:spacing w:val="21"/>
          <w:w w:val="115"/>
        </w:rPr>
        <w:t xml:space="preserve"> </w:t>
      </w:r>
      <w:r>
        <w:rPr>
          <w:w w:val="115"/>
        </w:rPr>
        <w:t>and</w:t>
      </w:r>
    </w:p>
    <w:p w:rsidR="009821AB" w:rsidRDefault="00A26BF5">
      <w:pPr>
        <w:pStyle w:val="BodyText"/>
        <w:spacing w:before="57"/>
        <w:ind w:right="179"/>
      </w:pPr>
      <w:r>
        <w:rPr>
          <w:w w:val="115"/>
        </w:rPr>
        <w:br w:type="column"/>
      </w:r>
      <w:proofErr w:type="gramStart"/>
      <w:r>
        <w:rPr>
          <w:w w:val="115"/>
        </w:rPr>
        <w:lastRenderedPageBreak/>
        <w:t>neighbors</w:t>
      </w:r>
      <w:proofErr w:type="gramEnd"/>
      <w:r>
        <w:rPr>
          <w:w w:val="115"/>
        </w:rPr>
        <w:t>, other relatives, and</w:t>
      </w:r>
      <w:r>
        <w:rPr>
          <w:spacing w:val="-32"/>
          <w:w w:val="115"/>
        </w:rPr>
        <w:t xml:space="preserve"> </w:t>
      </w:r>
      <w:r>
        <w:rPr>
          <w:w w:val="115"/>
        </w:rPr>
        <w:t xml:space="preserve">parents); and Other/Unknown. During 2010 the </w:t>
      </w:r>
      <w:r>
        <w:rPr>
          <w:rFonts w:cs="Cambria"/>
          <w:w w:val="115"/>
        </w:rPr>
        <w:t xml:space="preserve">Children’s Bureau received 1,130,071 </w:t>
      </w:r>
      <w:r>
        <w:rPr>
          <w:w w:val="115"/>
        </w:rPr>
        <w:t>referrals from professionals, with mental health professionals reporting 89,344 of those</w:t>
      </w:r>
      <w:r>
        <w:rPr>
          <w:spacing w:val="-19"/>
          <w:w w:val="115"/>
        </w:rPr>
        <w:t xml:space="preserve"> </w:t>
      </w:r>
      <w:r>
        <w:rPr>
          <w:w w:val="115"/>
        </w:rPr>
        <w:t>referrals.</w:t>
      </w:r>
    </w:p>
    <w:p w:rsidR="009821AB" w:rsidRDefault="00A26BF5">
      <w:pPr>
        <w:pStyle w:val="BodyText"/>
        <w:spacing w:before="1"/>
        <w:ind w:right="216" w:firstLine="720"/>
      </w:pPr>
      <w:r>
        <w:rPr>
          <w:w w:val="115"/>
        </w:rPr>
        <w:t>Mandatory reporters of child abuse vary slightly from state to state. In approximately 18 states, any person who suspects abuse or neglect is mandated</w:t>
      </w:r>
      <w:r>
        <w:rPr>
          <w:spacing w:val="-11"/>
          <w:w w:val="115"/>
        </w:rPr>
        <w:t xml:space="preserve"> </w:t>
      </w:r>
      <w:r>
        <w:rPr>
          <w:w w:val="115"/>
        </w:rPr>
        <w:t>to</w:t>
      </w:r>
      <w:r>
        <w:rPr>
          <w:spacing w:val="-10"/>
          <w:w w:val="115"/>
        </w:rPr>
        <w:t xml:space="preserve"> </w:t>
      </w:r>
      <w:r>
        <w:rPr>
          <w:w w:val="115"/>
        </w:rPr>
        <w:t>report;</w:t>
      </w:r>
      <w:r>
        <w:rPr>
          <w:spacing w:val="-12"/>
          <w:w w:val="115"/>
        </w:rPr>
        <w:t xml:space="preserve"> </w:t>
      </w:r>
      <w:r>
        <w:rPr>
          <w:w w:val="115"/>
        </w:rPr>
        <w:t>however,</w:t>
      </w:r>
      <w:r>
        <w:rPr>
          <w:spacing w:val="-12"/>
          <w:w w:val="115"/>
        </w:rPr>
        <w:t xml:space="preserve"> </w:t>
      </w:r>
      <w:r>
        <w:rPr>
          <w:w w:val="115"/>
        </w:rPr>
        <w:t>across</w:t>
      </w:r>
      <w:r>
        <w:rPr>
          <w:spacing w:val="-11"/>
          <w:w w:val="115"/>
        </w:rPr>
        <w:t xml:space="preserve"> </w:t>
      </w:r>
      <w:r>
        <w:rPr>
          <w:w w:val="115"/>
        </w:rPr>
        <w:t>48 states mandated reporters typically include: social workers, teachers and o</w:t>
      </w:r>
      <w:r>
        <w:rPr>
          <w:w w:val="115"/>
        </w:rPr>
        <w:t>ther school personnel, physicians and other health-care workers, mental health professionals, child care providers, medical examiners or coroners, and law enforcement officers (Child Welfare Information Gateway, 2008). In most states, a report must be made</w:t>
      </w:r>
      <w:r>
        <w:rPr>
          <w:w w:val="115"/>
        </w:rPr>
        <w:t xml:space="preserve"> upon the suspicion of abuse or neglect (Child Welfare Information Gateway, 2010). While privileged communication allows practitioners to maintain confidential communications with their clients, most states limit privileged communication to assure protecti</w:t>
      </w:r>
      <w:r>
        <w:rPr>
          <w:w w:val="115"/>
        </w:rPr>
        <w:t>on of maltreated children, and mandate reports of suspicions of abuse or neglect (Child Welfare Information Gateway,</w:t>
      </w:r>
      <w:r>
        <w:rPr>
          <w:spacing w:val="-15"/>
          <w:w w:val="115"/>
        </w:rPr>
        <w:t xml:space="preserve"> </w:t>
      </w:r>
      <w:r>
        <w:rPr>
          <w:w w:val="115"/>
        </w:rPr>
        <w:t>2010).</w:t>
      </w:r>
    </w:p>
    <w:p w:rsidR="009821AB" w:rsidRDefault="00A26BF5">
      <w:pPr>
        <w:pStyle w:val="BodyText"/>
        <w:spacing w:before="1"/>
        <w:ind w:right="189" w:firstLine="720"/>
      </w:pPr>
      <w:r>
        <w:rPr>
          <w:w w:val="115"/>
        </w:rPr>
        <w:t>How a report is filed varies from state to state. This information is typically provided by local police departments and/or child pr</w:t>
      </w:r>
      <w:r>
        <w:rPr>
          <w:w w:val="115"/>
        </w:rPr>
        <w:t>otective services (Child Welfare Information Gateway; 2008). The National</w:t>
      </w:r>
      <w:r>
        <w:rPr>
          <w:spacing w:val="-27"/>
          <w:w w:val="115"/>
        </w:rPr>
        <w:t xml:space="preserve"> </w:t>
      </w:r>
      <w:proofErr w:type="spellStart"/>
      <w:r>
        <w:rPr>
          <w:w w:val="115"/>
        </w:rPr>
        <w:t>Childhelp</w:t>
      </w:r>
      <w:proofErr w:type="spellEnd"/>
    </w:p>
    <w:p w:rsidR="009821AB" w:rsidRDefault="00A26BF5">
      <w:pPr>
        <w:ind w:left="160" w:right="209"/>
        <w:rPr>
          <w:rFonts w:ascii="Cambria" w:eastAsia="Cambria" w:hAnsi="Cambria" w:cs="Cambria"/>
        </w:rPr>
      </w:pPr>
      <w:r>
        <w:rPr>
          <w:rFonts w:ascii="Cambria" w:hAnsi="Cambria"/>
          <w:w w:val="115"/>
        </w:rPr>
        <w:t>® National Child Abuse Hotline</w:t>
      </w:r>
      <w:r>
        <w:rPr>
          <w:rFonts w:ascii="Cambria" w:hAnsi="Cambria"/>
          <w:spacing w:val="-27"/>
          <w:w w:val="115"/>
        </w:rPr>
        <w:t xml:space="preserve"> </w:t>
      </w:r>
      <w:r>
        <w:rPr>
          <w:rFonts w:ascii="Cambria" w:hAnsi="Cambria"/>
          <w:w w:val="115"/>
        </w:rPr>
        <w:t xml:space="preserve">number is 1-800-4ACHILD. Alternatively, mandated reporters may locate their state hotline or a national crisis line at </w:t>
      </w:r>
      <w:hyperlink r:id="rId15">
        <w:r>
          <w:rPr>
            <w:rFonts w:ascii="Cambria" w:hAnsi="Cambria"/>
            <w:spacing w:val="-1"/>
            <w:w w:val="110"/>
          </w:rPr>
          <w:t>http://www.childwelfare.gov/organizati</w:t>
        </w:r>
      </w:hyperlink>
      <w:r>
        <w:rPr>
          <w:rFonts w:ascii="Cambria" w:hAnsi="Cambria"/>
          <w:w w:val="110"/>
        </w:rPr>
        <w:t xml:space="preserve"> </w:t>
      </w:r>
      <w:proofErr w:type="spellStart"/>
      <w:r>
        <w:rPr>
          <w:rFonts w:ascii="Cambria" w:hAnsi="Cambria"/>
          <w:w w:val="115"/>
        </w:rPr>
        <w:t>ons</w:t>
      </w:r>
      <w:proofErr w:type="spellEnd"/>
      <w:r>
        <w:rPr>
          <w:rFonts w:ascii="Cambria" w:hAnsi="Cambria"/>
          <w:w w:val="115"/>
        </w:rPr>
        <w:t xml:space="preserve">/ (Child Welfare Information Gateway, 2012). In the state of Louisiana the </w:t>
      </w:r>
      <w:r>
        <w:rPr>
          <w:rFonts w:ascii="Cambria" w:hAnsi="Cambria"/>
          <w:i/>
          <w:w w:val="115"/>
        </w:rPr>
        <w:t xml:space="preserve">Confidential Department of Children and Family Services/Child Welfare Written Report Form for Mandated </w:t>
      </w:r>
      <w:r>
        <w:rPr>
          <w:rFonts w:ascii="Cambria" w:hAnsi="Cambria"/>
          <w:i/>
          <w:w w:val="115"/>
        </w:rPr>
        <w:t>Reporters of Child Abuse/Neglect</w:t>
      </w:r>
      <w:r>
        <w:rPr>
          <w:rFonts w:ascii="Cambria" w:hAnsi="Cambria"/>
          <w:i/>
          <w:spacing w:val="-17"/>
          <w:w w:val="115"/>
        </w:rPr>
        <w:t xml:space="preserve"> </w:t>
      </w:r>
      <w:r>
        <w:rPr>
          <w:rFonts w:ascii="Cambria" w:hAnsi="Cambria"/>
          <w:w w:val="115"/>
        </w:rPr>
        <w:t>may</w:t>
      </w:r>
      <w:r>
        <w:rPr>
          <w:rFonts w:ascii="Cambria" w:hAnsi="Cambria"/>
          <w:spacing w:val="-16"/>
          <w:w w:val="115"/>
        </w:rPr>
        <w:t xml:space="preserve"> </w:t>
      </w:r>
      <w:r>
        <w:rPr>
          <w:rFonts w:ascii="Cambria" w:hAnsi="Cambria"/>
          <w:w w:val="115"/>
        </w:rPr>
        <w:t>be</w:t>
      </w:r>
      <w:r>
        <w:rPr>
          <w:rFonts w:ascii="Cambria" w:hAnsi="Cambria"/>
          <w:spacing w:val="-16"/>
          <w:w w:val="115"/>
        </w:rPr>
        <w:t xml:space="preserve"> </w:t>
      </w:r>
      <w:r>
        <w:rPr>
          <w:rFonts w:ascii="Cambria" w:hAnsi="Cambria"/>
          <w:w w:val="115"/>
        </w:rPr>
        <w:t>retrieved</w:t>
      </w:r>
      <w:r>
        <w:rPr>
          <w:rFonts w:ascii="Cambria" w:hAnsi="Cambria"/>
          <w:spacing w:val="-16"/>
          <w:w w:val="115"/>
        </w:rPr>
        <w:t xml:space="preserve"> </w:t>
      </w:r>
      <w:r>
        <w:rPr>
          <w:rFonts w:ascii="Cambria" w:hAnsi="Cambria"/>
          <w:w w:val="115"/>
        </w:rPr>
        <w:t>from</w:t>
      </w:r>
    </w:p>
    <w:p w:rsidR="009821AB" w:rsidRDefault="009821AB">
      <w:pPr>
        <w:rPr>
          <w:rFonts w:ascii="Cambria" w:eastAsia="Cambria" w:hAnsi="Cambria" w:cs="Cambria"/>
        </w:rPr>
        <w:sectPr w:rsidR="009821AB">
          <w:pgSz w:w="12240" w:h="15840"/>
          <w:pgMar w:top="1380" w:right="1260" w:bottom="1260" w:left="1280" w:header="0" w:footer="1066" w:gutter="0"/>
          <w:cols w:num="2" w:space="720" w:equalWidth="0">
            <w:col w:w="4413" w:space="627"/>
            <w:col w:w="4660"/>
          </w:cols>
        </w:sectPr>
      </w:pPr>
    </w:p>
    <w:p w:rsidR="009821AB" w:rsidRDefault="00A26BF5">
      <w:pPr>
        <w:pStyle w:val="BodyText"/>
        <w:spacing w:before="57"/>
        <w:ind w:right="78"/>
      </w:pPr>
      <w:hyperlink r:id="rId16">
        <w:r>
          <w:rPr>
            <w:spacing w:val="-1"/>
            <w:w w:val="115"/>
          </w:rPr>
          <w:t>http://www.dss.state.la.us/assets/doc</w:t>
        </w:r>
      </w:hyperlink>
      <w:r>
        <w:rPr>
          <w:w w:val="115"/>
        </w:rPr>
        <w:t xml:space="preserve"> </w:t>
      </w:r>
      <w:r>
        <w:rPr>
          <w:w w:val="120"/>
        </w:rPr>
        <w:t>s/searchable/OCS/CPI-2.pdf</w:t>
      </w:r>
    </w:p>
    <w:p w:rsidR="009821AB" w:rsidRDefault="009821AB">
      <w:pPr>
        <w:rPr>
          <w:rFonts w:ascii="Cambria" w:eastAsia="Cambria" w:hAnsi="Cambria" w:cs="Cambria"/>
        </w:rPr>
      </w:pPr>
    </w:p>
    <w:p w:rsidR="009821AB" w:rsidRDefault="009821AB">
      <w:pPr>
        <w:rPr>
          <w:rFonts w:ascii="Cambria" w:eastAsia="Cambria" w:hAnsi="Cambria" w:cs="Cambria"/>
        </w:rPr>
      </w:pPr>
    </w:p>
    <w:p w:rsidR="009821AB" w:rsidRDefault="009821AB">
      <w:pPr>
        <w:rPr>
          <w:rFonts w:ascii="Cambria" w:eastAsia="Cambria" w:hAnsi="Cambria" w:cs="Cambria"/>
        </w:rPr>
      </w:pPr>
    </w:p>
    <w:p w:rsidR="009821AB" w:rsidRDefault="00A26BF5">
      <w:pPr>
        <w:pStyle w:val="Heading5"/>
        <w:ind w:left="1158" w:right="78"/>
        <w:rPr>
          <w:b w:val="0"/>
          <w:bCs w:val="0"/>
        </w:rPr>
      </w:pPr>
      <w:proofErr w:type="gramStart"/>
      <w:r>
        <w:rPr>
          <w:w w:val="110"/>
        </w:rPr>
        <w:t xml:space="preserve">Reluctant </w:t>
      </w:r>
      <w:r>
        <w:rPr>
          <w:spacing w:val="15"/>
          <w:w w:val="110"/>
        </w:rPr>
        <w:t xml:space="preserve"> </w:t>
      </w:r>
      <w:r>
        <w:rPr>
          <w:w w:val="110"/>
        </w:rPr>
        <w:t>Reporters</w:t>
      </w:r>
      <w:proofErr w:type="gramEnd"/>
    </w:p>
    <w:p w:rsidR="009821AB" w:rsidRDefault="00A26BF5">
      <w:pPr>
        <w:pStyle w:val="BodyText"/>
        <w:spacing w:before="1"/>
        <w:ind w:right="21" w:firstLine="451"/>
      </w:pPr>
      <w:r>
        <w:rPr>
          <w:w w:val="115"/>
        </w:rPr>
        <w:t>Mandated reporters may be reluctant to report; we encounter those who are resistant for numerous reasons. For example, professional school counselors have many questions about abuse or neglect reporting, including who to call; if the principal should be in</w:t>
      </w:r>
      <w:r>
        <w:rPr>
          <w:w w:val="115"/>
        </w:rPr>
        <w:t>volved or warned; the legal responsibilities of an unsubstantiated case; what information is needed to make a report; and how to handle parent interactions about the report (</w:t>
      </w:r>
      <w:proofErr w:type="spellStart"/>
      <w:r>
        <w:rPr>
          <w:w w:val="115"/>
        </w:rPr>
        <w:t>Lambie</w:t>
      </w:r>
      <w:proofErr w:type="spellEnd"/>
      <w:r>
        <w:rPr>
          <w:w w:val="115"/>
        </w:rPr>
        <w:t xml:space="preserve">, 2005). School counselors may also have concerns related to working within </w:t>
      </w:r>
      <w:r>
        <w:rPr>
          <w:w w:val="115"/>
        </w:rPr>
        <w:t>a school system such as encouraging school personnel to report or school personnel not being allowed to report by the principal (Bryant &amp; Baldwin, 2010). Similarly, in our work, child care professionals often ask their mental health consultant for assistan</w:t>
      </w:r>
      <w:r>
        <w:rPr>
          <w:w w:val="115"/>
        </w:rPr>
        <w:t>ce in determining whether or not a report should be made; who should make the report (e.g., the teacher, the consultant, or the director-all are mandated reporters),</w:t>
      </w:r>
      <w:r>
        <w:rPr>
          <w:spacing w:val="-13"/>
          <w:w w:val="115"/>
        </w:rPr>
        <w:t xml:space="preserve"> </w:t>
      </w:r>
      <w:r>
        <w:rPr>
          <w:w w:val="115"/>
        </w:rPr>
        <w:t>and</w:t>
      </w:r>
      <w:r>
        <w:rPr>
          <w:spacing w:val="-14"/>
          <w:w w:val="115"/>
        </w:rPr>
        <w:t xml:space="preserve"> </w:t>
      </w:r>
      <w:r>
        <w:rPr>
          <w:w w:val="115"/>
        </w:rPr>
        <w:t>if</w:t>
      </w:r>
      <w:r>
        <w:rPr>
          <w:spacing w:val="-13"/>
          <w:w w:val="115"/>
        </w:rPr>
        <w:t xml:space="preserve"> </w:t>
      </w:r>
      <w:r>
        <w:rPr>
          <w:w w:val="115"/>
        </w:rPr>
        <w:t>and/or</w:t>
      </w:r>
      <w:r>
        <w:rPr>
          <w:spacing w:val="-13"/>
          <w:w w:val="115"/>
        </w:rPr>
        <w:t xml:space="preserve"> </w:t>
      </w:r>
      <w:r>
        <w:rPr>
          <w:w w:val="115"/>
        </w:rPr>
        <w:t>how</w:t>
      </w:r>
      <w:r>
        <w:rPr>
          <w:spacing w:val="-12"/>
          <w:w w:val="115"/>
        </w:rPr>
        <w:t xml:space="preserve"> </w:t>
      </w:r>
      <w:r>
        <w:rPr>
          <w:w w:val="115"/>
        </w:rPr>
        <w:t>the</w:t>
      </w:r>
      <w:r>
        <w:rPr>
          <w:spacing w:val="-11"/>
          <w:w w:val="115"/>
        </w:rPr>
        <w:t xml:space="preserve"> </w:t>
      </w:r>
      <w:r>
        <w:rPr>
          <w:w w:val="115"/>
        </w:rPr>
        <w:t>report should be disclosed to parents among other</w:t>
      </w:r>
      <w:r>
        <w:rPr>
          <w:spacing w:val="-4"/>
          <w:w w:val="115"/>
        </w:rPr>
        <w:t xml:space="preserve"> </w:t>
      </w:r>
      <w:r>
        <w:rPr>
          <w:w w:val="115"/>
        </w:rPr>
        <w:t>concerns.</w:t>
      </w:r>
    </w:p>
    <w:p w:rsidR="009821AB" w:rsidRDefault="00A26BF5">
      <w:pPr>
        <w:pStyle w:val="BodyText"/>
        <w:ind w:firstLine="451"/>
      </w:pPr>
      <w:r>
        <w:rPr>
          <w:w w:val="115"/>
        </w:rPr>
        <w:t>Among me</w:t>
      </w:r>
      <w:r>
        <w:rPr>
          <w:w w:val="115"/>
        </w:rPr>
        <w:t>ntal health</w:t>
      </w:r>
      <w:r>
        <w:rPr>
          <w:spacing w:val="-13"/>
          <w:w w:val="115"/>
        </w:rPr>
        <w:t xml:space="preserve"> </w:t>
      </w:r>
      <w:r>
        <w:rPr>
          <w:w w:val="115"/>
        </w:rPr>
        <w:t xml:space="preserve">professionals, there is also confusion. When a </w:t>
      </w:r>
      <w:proofErr w:type="gramStart"/>
      <w:r>
        <w:rPr>
          <w:w w:val="115"/>
        </w:rPr>
        <w:t>group  of</w:t>
      </w:r>
      <w:proofErr w:type="gramEnd"/>
      <w:r>
        <w:rPr>
          <w:w w:val="115"/>
        </w:rPr>
        <w:t xml:space="preserve"> licensed psychologists were presented with vignettes about child abuse and neglect reporting, they commonly cited their rationale for not reporting abuse or neglect as the desire to treat</w:t>
      </w:r>
      <w:r>
        <w:rPr>
          <w:w w:val="115"/>
        </w:rPr>
        <w:t xml:space="preserve"> the individual with</w:t>
      </w:r>
      <w:r>
        <w:rPr>
          <w:spacing w:val="-22"/>
          <w:w w:val="115"/>
        </w:rPr>
        <w:t xml:space="preserve"> </w:t>
      </w:r>
      <w:r>
        <w:rPr>
          <w:w w:val="115"/>
        </w:rPr>
        <w:t>therapy.</w:t>
      </w:r>
    </w:p>
    <w:p w:rsidR="009821AB" w:rsidRDefault="00A26BF5">
      <w:pPr>
        <w:pStyle w:val="BodyText"/>
        <w:ind w:right="78"/>
      </w:pPr>
      <w:r>
        <w:rPr>
          <w:w w:val="115"/>
        </w:rPr>
        <w:t>Further,</w:t>
      </w:r>
      <w:r>
        <w:rPr>
          <w:spacing w:val="-10"/>
          <w:w w:val="115"/>
        </w:rPr>
        <w:t xml:space="preserve"> </w:t>
      </w:r>
      <w:r>
        <w:rPr>
          <w:w w:val="115"/>
        </w:rPr>
        <w:t>they</w:t>
      </w:r>
      <w:r>
        <w:rPr>
          <w:spacing w:val="-10"/>
          <w:w w:val="115"/>
        </w:rPr>
        <w:t xml:space="preserve"> </w:t>
      </w:r>
      <w:r>
        <w:rPr>
          <w:w w:val="115"/>
        </w:rPr>
        <w:t>worried</w:t>
      </w:r>
      <w:r>
        <w:rPr>
          <w:spacing w:val="-12"/>
          <w:w w:val="115"/>
        </w:rPr>
        <w:t xml:space="preserve"> </w:t>
      </w:r>
      <w:r>
        <w:rPr>
          <w:w w:val="115"/>
        </w:rPr>
        <w:t>how</w:t>
      </w:r>
      <w:r>
        <w:rPr>
          <w:spacing w:val="-9"/>
          <w:w w:val="115"/>
        </w:rPr>
        <w:t xml:space="preserve"> </w:t>
      </w:r>
      <w:r>
        <w:rPr>
          <w:w w:val="115"/>
        </w:rPr>
        <w:t>a</w:t>
      </w:r>
      <w:r>
        <w:rPr>
          <w:spacing w:val="-11"/>
          <w:w w:val="115"/>
        </w:rPr>
        <w:t xml:space="preserve"> </w:t>
      </w:r>
      <w:r>
        <w:rPr>
          <w:w w:val="115"/>
        </w:rPr>
        <w:t>report</w:t>
      </w:r>
      <w:r>
        <w:rPr>
          <w:spacing w:val="-10"/>
          <w:w w:val="115"/>
        </w:rPr>
        <w:t xml:space="preserve"> </w:t>
      </w:r>
      <w:r>
        <w:rPr>
          <w:w w:val="115"/>
        </w:rPr>
        <w:t>of suspected abuse or neglect would impact on-going therapy (</w:t>
      </w:r>
      <w:proofErr w:type="spellStart"/>
      <w:r>
        <w:rPr>
          <w:w w:val="115"/>
        </w:rPr>
        <w:t>Renninger</w:t>
      </w:r>
      <w:proofErr w:type="spellEnd"/>
      <w:r>
        <w:rPr>
          <w:w w:val="115"/>
        </w:rPr>
        <w:t xml:space="preserve">, </w:t>
      </w:r>
      <w:proofErr w:type="spellStart"/>
      <w:r>
        <w:rPr>
          <w:w w:val="115"/>
        </w:rPr>
        <w:t>Veach</w:t>
      </w:r>
      <w:proofErr w:type="spellEnd"/>
      <w:r>
        <w:rPr>
          <w:w w:val="115"/>
        </w:rPr>
        <w:t xml:space="preserve">, &amp; </w:t>
      </w:r>
      <w:proofErr w:type="spellStart"/>
      <w:r>
        <w:rPr>
          <w:w w:val="115"/>
        </w:rPr>
        <w:t>Bagdade</w:t>
      </w:r>
      <w:proofErr w:type="spellEnd"/>
      <w:r>
        <w:rPr>
          <w:w w:val="115"/>
        </w:rPr>
        <w:t>, 2002). In another study, counselors worried that reporting suspected abuse or neglect would damage th</w:t>
      </w:r>
      <w:r>
        <w:rPr>
          <w:w w:val="115"/>
        </w:rPr>
        <w:t>e therapeutic relationship</w:t>
      </w:r>
      <w:r>
        <w:rPr>
          <w:spacing w:val="-12"/>
          <w:w w:val="115"/>
        </w:rPr>
        <w:t xml:space="preserve"> </w:t>
      </w:r>
      <w:r>
        <w:rPr>
          <w:w w:val="115"/>
        </w:rPr>
        <w:t>and</w:t>
      </w:r>
      <w:r>
        <w:rPr>
          <w:spacing w:val="-12"/>
          <w:w w:val="115"/>
        </w:rPr>
        <w:t xml:space="preserve"> </w:t>
      </w:r>
      <w:r>
        <w:rPr>
          <w:w w:val="115"/>
        </w:rPr>
        <w:t>wondered</w:t>
      </w:r>
      <w:r>
        <w:rPr>
          <w:spacing w:val="-12"/>
          <w:w w:val="115"/>
        </w:rPr>
        <w:t xml:space="preserve"> </w:t>
      </w:r>
      <w:r>
        <w:rPr>
          <w:w w:val="115"/>
        </w:rPr>
        <w:t>about</w:t>
      </w:r>
      <w:r>
        <w:rPr>
          <w:spacing w:val="-12"/>
          <w:w w:val="115"/>
        </w:rPr>
        <w:t xml:space="preserve"> </w:t>
      </w:r>
      <w:r>
        <w:rPr>
          <w:w w:val="115"/>
        </w:rPr>
        <w:t>the</w:t>
      </w:r>
    </w:p>
    <w:p w:rsidR="009821AB" w:rsidRDefault="00A26BF5">
      <w:pPr>
        <w:pStyle w:val="BodyText"/>
        <w:spacing w:before="57"/>
        <w:ind w:right="704"/>
      </w:pPr>
      <w:r>
        <w:rPr>
          <w:w w:val="115"/>
        </w:rPr>
        <w:br w:type="column"/>
      </w:r>
      <w:proofErr w:type="gramStart"/>
      <w:r>
        <w:rPr>
          <w:w w:val="115"/>
        </w:rPr>
        <w:lastRenderedPageBreak/>
        <w:t>thresholds</w:t>
      </w:r>
      <w:proofErr w:type="gramEnd"/>
      <w:r>
        <w:rPr>
          <w:w w:val="115"/>
        </w:rPr>
        <w:t xml:space="preserve"> of reportable</w:t>
      </w:r>
      <w:r>
        <w:rPr>
          <w:spacing w:val="-38"/>
          <w:w w:val="115"/>
        </w:rPr>
        <w:t xml:space="preserve"> </w:t>
      </w:r>
      <w:r>
        <w:rPr>
          <w:w w:val="115"/>
        </w:rPr>
        <w:t>suspicions (Bryant and Baldwin,</w:t>
      </w:r>
      <w:r>
        <w:rPr>
          <w:spacing w:val="-25"/>
          <w:w w:val="115"/>
        </w:rPr>
        <w:t xml:space="preserve"> </w:t>
      </w:r>
      <w:r>
        <w:rPr>
          <w:w w:val="115"/>
        </w:rPr>
        <w:t>2009).</w:t>
      </w:r>
    </w:p>
    <w:p w:rsidR="009821AB" w:rsidRDefault="00A26BF5">
      <w:pPr>
        <w:pStyle w:val="BodyText"/>
        <w:ind w:right="200"/>
      </w:pPr>
      <w:proofErr w:type="spellStart"/>
      <w:r>
        <w:rPr>
          <w:w w:val="115"/>
        </w:rPr>
        <w:t>Renninger</w:t>
      </w:r>
      <w:proofErr w:type="spellEnd"/>
      <w:r>
        <w:rPr>
          <w:w w:val="115"/>
        </w:rPr>
        <w:t xml:space="preserve">, </w:t>
      </w:r>
      <w:proofErr w:type="spellStart"/>
      <w:r>
        <w:rPr>
          <w:w w:val="115"/>
        </w:rPr>
        <w:t>Veach</w:t>
      </w:r>
      <w:proofErr w:type="spellEnd"/>
      <w:r>
        <w:rPr>
          <w:w w:val="115"/>
        </w:rPr>
        <w:t xml:space="preserve">, and </w:t>
      </w:r>
      <w:proofErr w:type="spellStart"/>
      <w:r>
        <w:rPr>
          <w:w w:val="115"/>
        </w:rPr>
        <w:t>Bagdade</w:t>
      </w:r>
      <w:proofErr w:type="spellEnd"/>
      <w:r>
        <w:rPr>
          <w:w w:val="115"/>
        </w:rPr>
        <w:t xml:space="preserve"> (2002) indicated that they were concerned</w:t>
      </w:r>
      <w:r>
        <w:rPr>
          <w:spacing w:val="-30"/>
          <w:w w:val="115"/>
        </w:rPr>
        <w:t xml:space="preserve"> </w:t>
      </w:r>
      <w:r>
        <w:rPr>
          <w:w w:val="115"/>
        </w:rPr>
        <w:t xml:space="preserve">that </w:t>
      </w:r>
      <w:r>
        <w:rPr>
          <w:w w:val="115"/>
        </w:rPr>
        <w:t>the psychologists participating in their study did not fully understand the mandates or their obligations under</w:t>
      </w:r>
      <w:r>
        <w:rPr>
          <w:spacing w:val="-19"/>
          <w:w w:val="115"/>
        </w:rPr>
        <w:t xml:space="preserve"> </w:t>
      </w:r>
      <w:r>
        <w:rPr>
          <w:w w:val="115"/>
        </w:rPr>
        <w:t>the law, which may directly cause negative effects for children in neglectful or abusive</w:t>
      </w:r>
      <w:r>
        <w:rPr>
          <w:spacing w:val="24"/>
          <w:w w:val="115"/>
        </w:rPr>
        <w:t xml:space="preserve"> </w:t>
      </w:r>
      <w:r>
        <w:rPr>
          <w:w w:val="115"/>
        </w:rPr>
        <w:t>situations.</w:t>
      </w:r>
    </w:p>
    <w:p w:rsidR="009821AB" w:rsidRDefault="00A26BF5">
      <w:pPr>
        <w:pStyle w:val="BodyText"/>
        <w:spacing w:before="1"/>
        <w:ind w:right="195" w:firstLine="451"/>
      </w:pPr>
      <w:r>
        <w:rPr>
          <w:w w:val="115"/>
        </w:rPr>
        <w:t>Seeing the need for increased support for m</w:t>
      </w:r>
      <w:r>
        <w:rPr>
          <w:w w:val="115"/>
        </w:rPr>
        <w:t xml:space="preserve">ental health professionals tasked with reporting suspected child abuse or neglect, </w:t>
      </w:r>
      <w:proofErr w:type="spellStart"/>
      <w:r>
        <w:rPr>
          <w:w w:val="115"/>
        </w:rPr>
        <w:t>Lambie</w:t>
      </w:r>
      <w:proofErr w:type="spellEnd"/>
      <w:r>
        <w:rPr>
          <w:w w:val="115"/>
        </w:rPr>
        <w:t xml:space="preserve"> (2005) called for resources for mandated reporters due to their perceived hesitation and uneasiness around reporting abuse and neglect. In agreement, </w:t>
      </w:r>
      <w:proofErr w:type="spellStart"/>
      <w:r>
        <w:rPr>
          <w:w w:val="115"/>
        </w:rPr>
        <w:t>Renninger</w:t>
      </w:r>
      <w:proofErr w:type="spellEnd"/>
      <w:r>
        <w:rPr>
          <w:w w:val="115"/>
        </w:rPr>
        <w:t xml:space="preserve">, </w:t>
      </w:r>
      <w:proofErr w:type="spellStart"/>
      <w:r>
        <w:rPr>
          <w:w w:val="115"/>
        </w:rPr>
        <w:t>Veach</w:t>
      </w:r>
      <w:proofErr w:type="spellEnd"/>
      <w:r>
        <w:rPr>
          <w:w w:val="115"/>
        </w:rPr>
        <w:t xml:space="preserve">, and </w:t>
      </w:r>
      <w:proofErr w:type="spellStart"/>
      <w:r>
        <w:rPr>
          <w:w w:val="115"/>
        </w:rPr>
        <w:t>Bagdade</w:t>
      </w:r>
      <w:proofErr w:type="spellEnd"/>
      <w:r>
        <w:rPr>
          <w:w w:val="115"/>
        </w:rPr>
        <w:t xml:space="preserve"> (2002) put forth that agencies and private practices would benefit from written policies on how to handle suspicions of abuse or neglect. The recommendation for policies included consulting with a supervisor, a director, or directly with Chil</w:t>
      </w:r>
      <w:r>
        <w:rPr>
          <w:w w:val="115"/>
        </w:rPr>
        <w:t>d Protective Services. Mandated reporters would also benefit from a checklist, which could be completed prior to making the report to child protective services to assure thoroughness (</w:t>
      </w:r>
      <w:proofErr w:type="spellStart"/>
      <w:r>
        <w:rPr>
          <w:w w:val="115"/>
        </w:rPr>
        <w:t>Lambie</w:t>
      </w:r>
      <w:proofErr w:type="spellEnd"/>
      <w:r>
        <w:rPr>
          <w:w w:val="115"/>
        </w:rPr>
        <w:t>, 2005). Uniform reporting forms are available and required throug</w:t>
      </w:r>
      <w:r>
        <w:rPr>
          <w:w w:val="115"/>
        </w:rPr>
        <w:t xml:space="preserve">h some states, which may make the reporting process </w:t>
      </w:r>
      <w:r>
        <w:rPr>
          <w:rFonts w:cs="Cambria"/>
          <w:w w:val="115"/>
        </w:rPr>
        <w:t xml:space="preserve">smoother (e.g., see Louisiana’s form at </w:t>
      </w:r>
      <w:hyperlink r:id="rId17">
        <w:r>
          <w:rPr>
            <w:spacing w:val="-1"/>
            <w:w w:val="115"/>
          </w:rPr>
          <w:t>http://www.dss.state.la.us/assets/doc</w:t>
        </w:r>
      </w:hyperlink>
      <w:r>
        <w:rPr>
          <w:w w:val="115"/>
        </w:rPr>
        <w:t xml:space="preserve"> s/searchable/OCS/CPI-2.pdf).</w:t>
      </w:r>
    </w:p>
    <w:p w:rsidR="009821AB" w:rsidRDefault="00A26BF5">
      <w:pPr>
        <w:pStyle w:val="BodyText"/>
        <w:ind w:right="194" w:firstLine="451"/>
      </w:pPr>
      <w:r>
        <w:rPr>
          <w:w w:val="115"/>
        </w:rPr>
        <w:t>Within our Early Childhood Mental Health</w:t>
      </w:r>
      <w:r>
        <w:rPr>
          <w:w w:val="115"/>
        </w:rPr>
        <w:t xml:space="preserve"> Consultation program, we have a written policy for our </w:t>
      </w:r>
      <w:proofErr w:type="gramStart"/>
      <w:r>
        <w:rPr>
          <w:w w:val="115"/>
        </w:rPr>
        <w:t>consultants that outlines</w:t>
      </w:r>
      <w:proofErr w:type="gramEnd"/>
      <w:r>
        <w:rPr>
          <w:w w:val="115"/>
        </w:rPr>
        <w:t xml:space="preserve"> the reporting process. Within that process, the consultants </w:t>
      </w:r>
      <w:r>
        <w:rPr>
          <w:spacing w:val="-2"/>
          <w:w w:val="115"/>
        </w:rPr>
        <w:t xml:space="preserve">are </w:t>
      </w:r>
      <w:r>
        <w:rPr>
          <w:w w:val="115"/>
        </w:rPr>
        <w:t>required to consult their supervisor either before reporting, if support is needed, or within 24-48 hours of r</w:t>
      </w:r>
      <w:r>
        <w:rPr>
          <w:w w:val="115"/>
        </w:rPr>
        <w:t>eporting. We believe that supporting the mandated reporters is critical, as the reporter may need to discuss various aspects of making the report such as concerns for the family</w:t>
      </w:r>
      <w:r>
        <w:rPr>
          <w:spacing w:val="31"/>
          <w:w w:val="115"/>
        </w:rPr>
        <w:t xml:space="preserve"> </w:t>
      </w:r>
      <w:r>
        <w:rPr>
          <w:w w:val="115"/>
        </w:rPr>
        <w:t>or</w:t>
      </w:r>
    </w:p>
    <w:p w:rsidR="009821AB" w:rsidRDefault="009821AB">
      <w:pPr>
        <w:sectPr w:rsidR="009821AB">
          <w:footerReference w:type="default" r:id="rId18"/>
          <w:pgSz w:w="12240" w:h="15840"/>
          <w:pgMar w:top="1380" w:right="1260" w:bottom="1260" w:left="1280" w:header="0" w:footer="1066" w:gutter="0"/>
          <w:cols w:num="2" w:space="720" w:equalWidth="0">
            <w:col w:w="4475" w:space="565"/>
            <w:col w:w="4660"/>
          </w:cols>
        </w:sectPr>
      </w:pPr>
    </w:p>
    <w:p w:rsidR="009821AB" w:rsidRDefault="00A26BF5">
      <w:pPr>
        <w:pStyle w:val="BodyText"/>
        <w:spacing w:before="57"/>
        <w:ind w:right="-3"/>
      </w:pPr>
      <w:proofErr w:type="gramStart"/>
      <w:r>
        <w:rPr>
          <w:w w:val="115"/>
        </w:rPr>
        <w:lastRenderedPageBreak/>
        <w:t>repercussions</w:t>
      </w:r>
      <w:proofErr w:type="gramEnd"/>
      <w:r>
        <w:rPr>
          <w:w w:val="115"/>
        </w:rPr>
        <w:t xml:space="preserve"> for the client-counselor relationship. Therefore, at least one of the four supervisors in our program is available at all times to discuss possible child abuse and neglect</w:t>
      </w:r>
      <w:r>
        <w:rPr>
          <w:spacing w:val="18"/>
          <w:w w:val="115"/>
        </w:rPr>
        <w:t xml:space="preserve"> </w:t>
      </w:r>
      <w:r>
        <w:rPr>
          <w:w w:val="115"/>
        </w:rPr>
        <w:t>reports.</w:t>
      </w:r>
    </w:p>
    <w:p w:rsidR="009821AB" w:rsidRDefault="00A26BF5">
      <w:pPr>
        <w:pStyle w:val="BodyText"/>
        <w:spacing w:before="1"/>
        <w:ind w:right="13"/>
      </w:pPr>
      <w:proofErr w:type="spellStart"/>
      <w:r>
        <w:rPr>
          <w:w w:val="115"/>
        </w:rPr>
        <w:t>Lambie</w:t>
      </w:r>
      <w:proofErr w:type="spellEnd"/>
      <w:r>
        <w:rPr>
          <w:spacing w:val="-14"/>
          <w:w w:val="115"/>
        </w:rPr>
        <w:t xml:space="preserve"> </w:t>
      </w:r>
      <w:r>
        <w:rPr>
          <w:w w:val="115"/>
        </w:rPr>
        <w:t>(2005)</w:t>
      </w:r>
      <w:r>
        <w:rPr>
          <w:spacing w:val="-15"/>
          <w:w w:val="115"/>
        </w:rPr>
        <w:t xml:space="preserve"> </w:t>
      </w:r>
      <w:r>
        <w:rPr>
          <w:w w:val="115"/>
        </w:rPr>
        <w:t>discussed</w:t>
      </w:r>
      <w:r>
        <w:rPr>
          <w:spacing w:val="-15"/>
          <w:w w:val="115"/>
        </w:rPr>
        <w:t xml:space="preserve"> </w:t>
      </w:r>
      <w:r>
        <w:rPr>
          <w:w w:val="115"/>
        </w:rPr>
        <w:t>the</w:t>
      </w:r>
      <w:r>
        <w:rPr>
          <w:spacing w:val="-14"/>
          <w:w w:val="115"/>
        </w:rPr>
        <w:t xml:space="preserve"> </w:t>
      </w:r>
      <w:r>
        <w:rPr>
          <w:w w:val="115"/>
        </w:rPr>
        <w:t>possibility of counselors expressing feelings about perpetrators</w:t>
      </w:r>
      <w:r>
        <w:rPr>
          <w:rFonts w:cs="Cambria"/>
          <w:w w:val="115"/>
        </w:rPr>
        <w:t xml:space="preserve">, such as “a sense of outrage, disgust, sadness, or disbelief” </w:t>
      </w:r>
      <w:r>
        <w:rPr>
          <w:w w:val="115"/>
        </w:rPr>
        <w:t>(p. 10). It is essential for a reporter to have an outlet to discuss these types of feelings before continuing to work with a fam</w:t>
      </w:r>
      <w:r>
        <w:rPr>
          <w:w w:val="115"/>
        </w:rPr>
        <w:t>ily or client around whom a</w:t>
      </w:r>
      <w:r>
        <w:rPr>
          <w:spacing w:val="-34"/>
          <w:w w:val="115"/>
        </w:rPr>
        <w:t xml:space="preserve"> </w:t>
      </w:r>
      <w:r>
        <w:rPr>
          <w:w w:val="115"/>
        </w:rPr>
        <w:t>report is</w:t>
      </w:r>
      <w:r>
        <w:rPr>
          <w:spacing w:val="27"/>
          <w:w w:val="115"/>
        </w:rPr>
        <w:t xml:space="preserve"> </w:t>
      </w:r>
      <w:r>
        <w:rPr>
          <w:w w:val="115"/>
        </w:rPr>
        <w:t>based.</w:t>
      </w:r>
    </w:p>
    <w:p w:rsidR="009821AB" w:rsidRDefault="00A26BF5">
      <w:pPr>
        <w:pStyle w:val="BodyText"/>
        <w:ind w:right="65" w:firstLine="451"/>
      </w:pPr>
      <w:r>
        <w:rPr>
          <w:w w:val="115"/>
        </w:rPr>
        <w:t>When school counselors were surveyed, they perceived past training on mandatory reporting, knowledge of abuse, and signs and symptoms of possible abuse to be most helpful in their knowledge and comfort around ch</w:t>
      </w:r>
      <w:r>
        <w:rPr>
          <w:w w:val="115"/>
        </w:rPr>
        <w:t>ild abuse and neglect reporting (Bryant and Baldwin, 2010).  The survey also indicated that school counselors wanted more training related to abuse and reporting including general information about child abuse, counseling, and consulting skills, and workin</w:t>
      </w:r>
      <w:r>
        <w:rPr>
          <w:w w:val="115"/>
        </w:rPr>
        <w:t>g within the system as related to abuse and neglect reporting</w:t>
      </w:r>
      <w:r>
        <w:rPr>
          <w:spacing w:val="-16"/>
          <w:w w:val="115"/>
        </w:rPr>
        <w:t xml:space="preserve"> </w:t>
      </w:r>
      <w:r>
        <w:rPr>
          <w:w w:val="115"/>
        </w:rPr>
        <w:t>(Bryant</w:t>
      </w:r>
      <w:r>
        <w:rPr>
          <w:spacing w:val="-18"/>
          <w:w w:val="115"/>
        </w:rPr>
        <w:t xml:space="preserve"> </w:t>
      </w:r>
      <w:r>
        <w:rPr>
          <w:w w:val="115"/>
        </w:rPr>
        <w:t>&amp;</w:t>
      </w:r>
      <w:r>
        <w:rPr>
          <w:spacing w:val="-16"/>
          <w:w w:val="115"/>
        </w:rPr>
        <w:t xml:space="preserve"> </w:t>
      </w:r>
      <w:r>
        <w:rPr>
          <w:w w:val="115"/>
        </w:rPr>
        <w:t>Baldwin,</w:t>
      </w:r>
      <w:r>
        <w:rPr>
          <w:spacing w:val="-17"/>
          <w:w w:val="115"/>
        </w:rPr>
        <w:t xml:space="preserve"> </w:t>
      </w:r>
      <w:r>
        <w:rPr>
          <w:w w:val="115"/>
        </w:rPr>
        <w:t>2010).</w:t>
      </w:r>
    </w:p>
    <w:p w:rsidR="009821AB" w:rsidRDefault="00A26BF5">
      <w:pPr>
        <w:pStyle w:val="BodyText"/>
        <w:spacing w:before="1"/>
        <w:ind w:right="-3"/>
      </w:pPr>
      <w:r>
        <w:rPr>
          <w:w w:val="115"/>
        </w:rPr>
        <w:t>Counselors expressed annoyance with working within the system such as, understanding what evidence is required for a report to be validated, understanding policies with</w:t>
      </w:r>
      <w:r>
        <w:rPr>
          <w:w w:val="115"/>
        </w:rPr>
        <w:t>in their state, and the chain of events after reporting.  Additionally, counselors were frustrated with the reporting process, working with child protective services,</w:t>
      </w:r>
      <w:r>
        <w:rPr>
          <w:spacing w:val="-15"/>
          <w:w w:val="115"/>
        </w:rPr>
        <w:t xml:space="preserve"> </w:t>
      </w:r>
      <w:r>
        <w:rPr>
          <w:w w:val="115"/>
        </w:rPr>
        <w:t>experiences</w:t>
      </w:r>
      <w:r>
        <w:rPr>
          <w:spacing w:val="-12"/>
          <w:w w:val="115"/>
        </w:rPr>
        <w:t xml:space="preserve"> </w:t>
      </w:r>
      <w:r>
        <w:rPr>
          <w:w w:val="115"/>
        </w:rPr>
        <w:t>and</w:t>
      </w:r>
      <w:r>
        <w:rPr>
          <w:spacing w:val="-12"/>
          <w:w w:val="115"/>
        </w:rPr>
        <w:t xml:space="preserve"> </w:t>
      </w:r>
      <w:r>
        <w:rPr>
          <w:w w:val="115"/>
        </w:rPr>
        <w:t>perceptions</w:t>
      </w:r>
      <w:r>
        <w:rPr>
          <w:spacing w:val="-14"/>
          <w:w w:val="115"/>
        </w:rPr>
        <w:t xml:space="preserve"> </w:t>
      </w:r>
      <w:r>
        <w:rPr>
          <w:w w:val="115"/>
        </w:rPr>
        <w:t>of child protective services, and reporting in a school syste</w:t>
      </w:r>
      <w:r>
        <w:rPr>
          <w:w w:val="115"/>
        </w:rPr>
        <w:t>m (Bryant &amp; Baldwin, 2010). Past experiences with reporting c</w:t>
      </w:r>
      <w:r>
        <w:rPr>
          <w:rFonts w:cs="Cambria"/>
          <w:w w:val="115"/>
        </w:rPr>
        <w:t xml:space="preserve">an negatively impact the reporter’s </w:t>
      </w:r>
      <w:r>
        <w:rPr>
          <w:w w:val="115"/>
        </w:rPr>
        <w:t xml:space="preserve">view of the system as it did for some of the participants in the Bryant and Baldwin (2012) survey of school counselors. These frustrations are similar to many </w:t>
      </w:r>
      <w:r>
        <w:rPr>
          <w:w w:val="115"/>
        </w:rPr>
        <w:t>that we hear during reflective</w:t>
      </w:r>
      <w:r>
        <w:rPr>
          <w:spacing w:val="-25"/>
          <w:w w:val="115"/>
        </w:rPr>
        <w:t xml:space="preserve"> </w:t>
      </w:r>
      <w:r>
        <w:rPr>
          <w:w w:val="115"/>
        </w:rPr>
        <w:t>supervision</w:t>
      </w:r>
      <w:r>
        <w:rPr>
          <w:spacing w:val="-27"/>
          <w:w w:val="115"/>
        </w:rPr>
        <w:t xml:space="preserve"> </w:t>
      </w:r>
      <w:r>
        <w:rPr>
          <w:w w:val="115"/>
        </w:rPr>
        <w:t>with</w:t>
      </w:r>
      <w:r>
        <w:rPr>
          <w:spacing w:val="-26"/>
          <w:w w:val="115"/>
        </w:rPr>
        <w:t xml:space="preserve"> </w:t>
      </w:r>
      <w:r>
        <w:rPr>
          <w:w w:val="115"/>
        </w:rPr>
        <w:t>the</w:t>
      </w:r>
      <w:r>
        <w:rPr>
          <w:spacing w:val="-26"/>
          <w:w w:val="115"/>
        </w:rPr>
        <w:t xml:space="preserve"> </w:t>
      </w:r>
      <w:r>
        <w:rPr>
          <w:w w:val="115"/>
        </w:rPr>
        <w:t>early</w:t>
      </w:r>
    </w:p>
    <w:p w:rsidR="009821AB" w:rsidRDefault="00A26BF5">
      <w:pPr>
        <w:pStyle w:val="BodyText"/>
        <w:spacing w:before="57"/>
        <w:ind w:right="223"/>
      </w:pPr>
      <w:r>
        <w:rPr>
          <w:w w:val="115"/>
        </w:rPr>
        <w:br w:type="column"/>
      </w:r>
      <w:proofErr w:type="gramStart"/>
      <w:r>
        <w:rPr>
          <w:w w:val="115"/>
        </w:rPr>
        <w:lastRenderedPageBreak/>
        <w:t>childhood</w:t>
      </w:r>
      <w:proofErr w:type="gramEnd"/>
      <w:r>
        <w:rPr>
          <w:w w:val="115"/>
        </w:rPr>
        <w:t xml:space="preserve"> mental health consultants in our program. An additional obstacle that consultants from our program consistently noted is that many child care professionals tell the consultant that they a</w:t>
      </w:r>
      <w:r>
        <w:rPr>
          <w:w w:val="115"/>
        </w:rPr>
        <w:t xml:space="preserve">re hesitant to report because they believed what happens within a </w:t>
      </w:r>
      <w:r>
        <w:rPr>
          <w:rFonts w:cs="Cambria"/>
          <w:w w:val="115"/>
        </w:rPr>
        <w:t xml:space="preserve">family is “not their business” or that </w:t>
      </w:r>
      <w:r>
        <w:rPr>
          <w:w w:val="115"/>
        </w:rPr>
        <w:t>within their community it is not acceptable to report information to authorities. However, consultants also reflected positively upon the process of su</w:t>
      </w:r>
      <w:r>
        <w:rPr>
          <w:w w:val="115"/>
        </w:rPr>
        <w:t>pporting child care professionals as the teacher works through her feelings about reporting and weighs the pros and cons of making a</w:t>
      </w:r>
      <w:r>
        <w:rPr>
          <w:spacing w:val="30"/>
          <w:w w:val="115"/>
        </w:rPr>
        <w:t xml:space="preserve"> </w:t>
      </w:r>
      <w:r>
        <w:rPr>
          <w:w w:val="115"/>
        </w:rPr>
        <w:t>report.</w:t>
      </w:r>
    </w:p>
    <w:p w:rsidR="009821AB" w:rsidRDefault="00A26BF5">
      <w:pPr>
        <w:pStyle w:val="BodyText"/>
        <w:spacing w:before="1"/>
        <w:ind w:right="300" w:firstLine="451"/>
      </w:pPr>
      <w:proofErr w:type="gramStart"/>
      <w:r>
        <w:rPr>
          <w:w w:val="110"/>
        </w:rPr>
        <w:t>Herman  (</w:t>
      </w:r>
      <w:proofErr w:type="gramEnd"/>
      <w:r>
        <w:rPr>
          <w:w w:val="110"/>
        </w:rPr>
        <w:t>2002)  surveyed counselors who had encountered legal issues during the last 12 months about their  percept</w:t>
      </w:r>
      <w:r>
        <w:rPr>
          <w:w w:val="110"/>
        </w:rPr>
        <w:t>ions  of  these</w:t>
      </w:r>
      <w:r>
        <w:rPr>
          <w:spacing w:val="-8"/>
          <w:w w:val="110"/>
        </w:rPr>
        <w:t xml:space="preserve"> </w:t>
      </w:r>
      <w:r>
        <w:rPr>
          <w:w w:val="110"/>
        </w:rPr>
        <w:t>issues.</w:t>
      </w:r>
    </w:p>
    <w:p w:rsidR="009821AB" w:rsidRDefault="00A26BF5">
      <w:pPr>
        <w:pStyle w:val="BodyText"/>
        <w:spacing w:before="1"/>
        <w:ind w:right="218"/>
      </w:pPr>
      <w:r>
        <w:rPr>
          <w:w w:val="115"/>
        </w:rPr>
        <w:t xml:space="preserve">Determining if a report should be made about suspected abuse or neglect was second most common legal concern reported. Across venues, counselors encountered events that required them to consider reporting abuse or neglect, and they </w:t>
      </w:r>
      <w:r>
        <w:rPr>
          <w:w w:val="115"/>
        </w:rPr>
        <w:t>often had questions or needed support before making the telephone call (Herman,</w:t>
      </w:r>
      <w:r>
        <w:rPr>
          <w:spacing w:val="-26"/>
          <w:w w:val="115"/>
        </w:rPr>
        <w:t xml:space="preserve"> </w:t>
      </w:r>
      <w:r>
        <w:rPr>
          <w:w w:val="115"/>
        </w:rPr>
        <w:t>2002).</w:t>
      </w:r>
    </w:p>
    <w:p w:rsidR="009821AB" w:rsidRDefault="00A26BF5">
      <w:pPr>
        <w:pStyle w:val="BodyText"/>
        <w:ind w:right="196" w:firstLine="451"/>
      </w:pPr>
      <w:r>
        <w:rPr>
          <w:w w:val="110"/>
        </w:rPr>
        <w:t xml:space="preserve">As mental health professionals in schools, counselors often must </w:t>
      </w:r>
      <w:proofErr w:type="gramStart"/>
      <w:r>
        <w:rPr>
          <w:w w:val="110"/>
        </w:rPr>
        <w:t>serve  in</w:t>
      </w:r>
      <w:proofErr w:type="gramEnd"/>
      <w:r>
        <w:rPr>
          <w:w w:val="110"/>
        </w:rPr>
        <w:t xml:space="preserve"> the supporting role for teachers who make child abuse  and  neglect  reports. The American Sch</w:t>
      </w:r>
      <w:r>
        <w:rPr>
          <w:w w:val="110"/>
        </w:rPr>
        <w:t xml:space="preserve">ool Counselor Association (2003) position statement </w:t>
      </w:r>
      <w:proofErr w:type="gramStart"/>
      <w:r>
        <w:rPr>
          <w:w w:val="110"/>
        </w:rPr>
        <w:t>was  that</w:t>
      </w:r>
      <w:proofErr w:type="gramEnd"/>
      <w:r>
        <w:rPr>
          <w:w w:val="110"/>
        </w:rPr>
        <w:t xml:space="preserve">  counselors  should  support staff and school personnel in making reports of suspected child abuse or neglect.   Unfortunately, many of </w:t>
      </w:r>
      <w:proofErr w:type="gramStart"/>
      <w:r>
        <w:rPr>
          <w:w w:val="110"/>
        </w:rPr>
        <w:t>the  child</w:t>
      </w:r>
      <w:proofErr w:type="gramEnd"/>
      <w:r>
        <w:rPr>
          <w:w w:val="110"/>
        </w:rPr>
        <w:t xml:space="preserve"> care centers with which we work   do not have a</w:t>
      </w:r>
      <w:r>
        <w:rPr>
          <w:w w:val="110"/>
        </w:rPr>
        <w:t xml:space="preserve"> counselor on staff,  therefore the child care staff typically  rely on each other for support during mandated reporting. In our state, those </w:t>
      </w:r>
      <w:proofErr w:type="gramStart"/>
      <w:r>
        <w:rPr>
          <w:w w:val="110"/>
        </w:rPr>
        <w:t>centers  receiving</w:t>
      </w:r>
      <w:proofErr w:type="gramEnd"/>
      <w:r>
        <w:rPr>
          <w:w w:val="110"/>
        </w:rPr>
        <w:t xml:space="preserve">  early  childhood mental health  consultation  may  reach out to their consultants; however, ou</w:t>
      </w:r>
      <w:r>
        <w:rPr>
          <w:w w:val="110"/>
        </w:rPr>
        <w:t xml:space="preserve">r program serves approximately 20-25%  of child care centers participating in the Quality Rating and Improvement  </w:t>
      </w:r>
      <w:r>
        <w:rPr>
          <w:spacing w:val="24"/>
          <w:w w:val="110"/>
        </w:rPr>
        <w:t xml:space="preserve"> </w:t>
      </w:r>
      <w:r>
        <w:rPr>
          <w:w w:val="110"/>
        </w:rPr>
        <w:t>(QRIS)</w:t>
      </w:r>
    </w:p>
    <w:p w:rsidR="009821AB" w:rsidRDefault="009821AB">
      <w:pPr>
        <w:sectPr w:rsidR="009821AB">
          <w:footerReference w:type="default" r:id="rId19"/>
          <w:pgSz w:w="12240" w:h="15840"/>
          <w:pgMar w:top="1380" w:right="1260" w:bottom="1260" w:left="1280" w:header="0" w:footer="1066" w:gutter="0"/>
          <w:pgNumType w:start="11"/>
          <w:cols w:num="2" w:space="720" w:equalWidth="0">
            <w:col w:w="4471" w:space="569"/>
            <w:col w:w="4660"/>
          </w:cols>
        </w:sectPr>
      </w:pPr>
    </w:p>
    <w:p w:rsidR="009821AB" w:rsidRDefault="00A26BF5">
      <w:pPr>
        <w:pStyle w:val="BodyText"/>
        <w:spacing w:before="57"/>
      </w:pPr>
      <w:proofErr w:type="gramStart"/>
      <w:r>
        <w:rPr>
          <w:w w:val="115"/>
        </w:rPr>
        <w:lastRenderedPageBreak/>
        <w:t>system</w:t>
      </w:r>
      <w:proofErr w:type="gramEnd"/>
      <w:r>
        <w:rPr>
          <w:w w:val="115"/>
        </w:rPr>
        <w:t xml:space="preserve"> at any one point in time. Moreover only centers participating in the QRIS are eligible for MHC services meaning that many mandated</w:t>
      </w:r>
      <w:r>
        <w:rPr>
          <w:spacing w:val="-26"/>
          <w:w w:val="115"/>
        </w:rPr>
        <w:t xml:space="preserve"> </w:t>
      </w:r>
      <w:r>
        <w:rPr>
          <w:w w:val="115"/>
        </w:rPr>
        <w:t>reporters in the child care field, such as family child care home providers do not have access to a consultant for thi</w:t>
      </w:r>
      <w:r>
        <w:rPr>
          <w:w w:val="115"/>
        </w:rPr>
        <w:t>s type of support.</w:t>
      </w:r>
    </w:p>
    <w:p w:rsidR="009821AB" w:rsidRDefault="009821AB">
      <w:pPr>
        <w:rPr>
          <w:rFonts w:ascii="Cambria" w:eastAsia="Cambria" w:hAnsi="Cambria" w:cs="Cambria"/>
        </w:rPr>
      </w:pPr>
    </w:p>
    <w:p w:rsidR="009821AB" w:rsidRDefault="00A26BF5">
      <w:pPr>
        <w:pStyle w:val="Heading5"/>
        <w:ind w:left="561"/>
        <w:rPr>
          <w:b w:val="0"/>
          <w:bCs w:val="0"/>
        </w:rPr>
      </w:pPr>
      <w:proofErr w:type="gramStart"/>
      <w:r>
        <w:rPr>
          <w:w w:val="110"/>
        </w:rPr>
        <w:t>Supporting  Through</w:t>
      </w:r>
      <w:proofErr w:type="gramEnd"/>
      <w:r>
        <w:rPr>
          <w:spacing w:val="17"/>
          <w:w w:val="110"/>
        </w:rPr>
        <w:t xml:space="preserve"> </w:t>
      </w:r>
      <w:r>
        <w:rPr>
          <w:w w:val="110"/>
        </w:rPr>
        <w:t>Reporting</w:t>
      </w:r>
    </w:p>
    <w:p w:rsidR="009821AB" w:rsidRDefault="00A26BF5">
      <w:pPr>
        <w:pStyle w:val="BodyText"/>
        <w:spacing w:before="1"/>
        <w:ind w:right="58" w:firstLine="451"/>
      </w:pPr>
      <w:r>
        <w:rPr>
          <w:w w:val="115"/>
        </w:rPr>
        <w:t>Through our early childhood mental health consultation program</w:t>
      </w:r>
      <w:r>
        <w:rPr>
          <w:spacing w:val="-34"/>
          <w:w w:val="115"/>
        </w:rPr>
        <w:t xml:space="preserve"> </w:t>
      </w:r>
      <w:r>
        <w:rPr>
          <w:w w:val="115"/>
        </w:rPr>
        <w:t>we identified several steps that we find helpful to support our consultants when it is necessary to make a child abuse report and/or to support</w:t>
      </w:r>
      <w:r>
        <w:rPr>
          <w:w w:val="115"/>
        </w:rPr>
        <w:t xml:space="preserve"> early care and education professionals in making child abuse or neglect reports. We developed and view these steps through the early childhood mental health consultation lens of the </w:t>
      </w:r>
      <w:r>
        <w:rPr>
          <w:rFonts w:cs="Cambria"/>
          <w:w w:val="115"/>
        </w:rPr>
        <w:t>“consultative stance” (Johnsto</w:t>
      </w:r>
      <w:r>
        <w:rPr>
          <w:w w:val="115"/>
        </w:rPr>
        <w:t xml:space="preserve">n &amp; </w:t>
      </w:r>
      <w:proofErr w:type="spellStart"/>
      <w:r>
        <w:rPr>
          <w:w w:val="115"/>
        </w:rPr>
        <w:t>Brinamen</w:t>
      </w:r>
      <w:proofErr w:type="spellEnd"/>
      <w:r>
        <w:rPr>
          <w:w w:val="115"/>
        </w:rPr>
        <w:t>, 2006), in which we aim to wor</w:t>
      </w:r>
      <w:r>
        <w:rPr>
          <w:w w:val="115"/>
        </w:rPr>
        <w:t>k together through our relationships to arrive at the best solution to a difficult</w:t>
      </w:r>
      <w:r>
        <w:rPr>
          <w:spacing w:val="24"/>
          <w:w w:val="115"/>
        </w:rPr>
        <w:t xml:space="preserve"> </w:t>
      </w:r>
      <w:r>
        <w:rPr>
          <w:w w:val="115"/>
        </w:rPr>
        <w:t>situation.</w:t>
      </w:r>
    </w:p>
    <w:p w:rsidR="009821AB" w:rsidRDefault="00A26BF5">
      <w:pPr>
        <w:pStyle w:val="BodyText"/>
        <w:spacing w:before="1"/>
        <w:ind w:firstLine="451"/>
        <w:rPr>
          <w:rFonts w:cs="Cambria"/>
        </w:rPr>
      </w:pPr>
      <w:r>
        <w:rPr>
          <w:w w:val="115"/>
        </w:rPr>
        <w:t xml:space="preserve">In the first step, which is central to our work and to most mental health endeavors, we seek to partner with the mandated reporter around the present issue. With </w:t>
      </w:r>
      <w:r>
        <w:rPr>
          <w:w w:val="115"/>
        </w:rPr>
        <w:t>our reflective supervisees, we often already have a long-term relationship; therefore, the partnering step is taken for granted. For mental health professionals in the field, this relationship may not yet be formed,</w:t>
      </w:r>
      <w:r>
        <w:rPr>
          <w:spacing w:val="-17"/>
          <w:w w:val="115"/>
        </w:rPr>
        <w:t xml:space="preserve"> </w:t>
      </w:r>
      <w:r>
        <w:rPr>
          <w:w w:val="115"/>
        </w:rPr>
        <w:t xml:space="preserve">and </w:t>
      </w:r>
      <w:r>
        <w:rPr>
          <w:w w:val="115"/>
        </w:rPr>
        <w:t xml:space="preserve">new relationships may be tenuous and stressed by the prospect of making an abuse or neglect report. Often a mental health professional can join with the mandated reporter around the experience of the child by asking </w:t>
      </w:r>
      <w:r>
        <w:rPr>
          <w:rFonts w:cs="Cambria"/>
          <w:w w:val="115"/>
        </w:rPr>
        <w:t xml:space="preserve">questions such as, “I wonder </w:t>
      </w:r>
      <w:r>
        <w:rPr>
          <w:w w:val="115"/>
        </w:rPr>
        <w:t xml:space="preserve">what </w:t>
      </w:r>
      <w:proofErr w:type="gramStart"/>
      <w:r>
        <w:rPr>
          <w:w w:val="115"/>
        </w:rPr>
        <w:t xml:space="preserve">is  </w:t>
      </w:r>
      <w:r>
        <w:rPr>
          <w:rFonts w:cs="Cambria"/>
          <w:w w:val="115"/>
        </w:rPr>
        <w:t>li</w:t>
      </w:r>
      <w:r>
        <w:rPr>
          <w:rFonts w:cs="Cambria"/>
          <w:w w:val="115"/>
        </w:rPr>
        <w:t>ke</w:t>
      </w:r>
      <w:proofErr w:type="gramEnd"/>
      <w:r>
        <w:rPr>
          <w:rFonts w:cs="Cambria"/>
          <w:w w:val="115"/>
        </w:rPr>
        <w:t xml:space="preserve"> for the child to go home at</w:t>
      </w:r>
      <w:r>
        <w:rPr>
          <w:rFonts w:cs="Cambria"/>
          <w:spacing w:val="11"/>
          <w:w w:val="115"/>
        </w:rPr>
        <w:t xml:space="preserve"> </w:t>
      </w:r>
      <w:r>
        <w:rPr>
          <w:rFonts w:cs="Cambria"/>
          <w:w w:val="115"/>
        </w:rPr>
        <w:t>night?”</w:t>
      </w:r>
    </w:p>
    <w:p w:rsidR="009821AB" w:rsidRDefault="00A26BF5">
      <w:pPr>
        <w:pStyle w:val="BodyText"/>
        <w:ind w:right="17" w:firstLine="451"/>
      </w:pPr>
      <w:r>
        <w:rPr>
          <w:w w:val="115"/>
        </w:rPr>
        <w:t>Secondly, to fully support the mandated reporter, it is important that he or she not feel threatened into making a report. This is a fine line to walk, as in many cases the mental health</w:t>
      </w:r>
      <w:r>
        <w:rPr>
          <w:spacing w:val="-13"/>
          <w:w w:val="115"/>
        </w:rPr>
        <w:t xml:space="preserve"> </w:t>
      </w:r>
      <w:r>
        <w:rPr>
          <w:w w:val="115"/>
        </w:rPr>
        <w:t>professional</w:t>
      </w:r>
      <w:r>
        <w:rPr>
          <w:spacing w:val="-13"/>
          <w:w w:val="115"/>
        </w:rPr>
        <w:t xml:space="preserve"> </w:t>
      </w:r>
      <w:r>
        <w:rPr>
          <w:w w:val="115"/>
        </w:rPr>
        <w:t>will</w:t>
      </w:r>
      <w:r>
        <w:rPr>
          <w:spacing w:val="-13"/>
          <w:w w:val="115"/>
        </w:rPr>
        <w:t xml:space="preserve"> </w:t>
      </w:r>
      <w:r>
        <w:rPr>
          <w:w w:val="115"/>
        </w:rPr>
        <w:t>need</w:t>
      </w:r>
      <w:r>
        <w:rPr>
          <w:spacing w:val="-13"/>
          <w:w w:val="115"/>
        </w:rPr>
        <w:t xml:space="preserve"> </w:t>
      </w:r>
      <w:r>
        <w:rPr>
          <w:w w:val="115"/>
        </w:rPr>
        <w:t>to</w:t>
      </w:r>
      <w:r>
        <w:rPr>
          <w:spacing w:val="-13"/>
          <w:w w:val="115"/>
        </w:rPr>
        <w:t xml:space="preserve"> </w:t>
      </w:r>
      <w:r>
        <w:rPr>
          <w:w w:val="115"/>
        </w:rPr>
        <w:t>atte</w:t>
      </w:r>
      <w:r>
        <w:rPr>
          <w:w w:val="115"/>
        </w:rPr>
        <w:t>mpt</w:t>
      </w:r>
    </w:p>
    <w:p w:rsidR="009821AB" w:rsidRDefault="00A26BF5">
      <w:pPr>
        <w:pStyle w:val="BodyText"/>
        <w:spacing w:before="57"/>
        <w:ind w:right="230"/>
      </w:pPr>
      <w:r>
        <w:rPr>
          <w:w w:val="110"/>
        </w:rPr>
        <w:br w:type="column"/>
      </w:r>
      <w:proofErr w:type="gramStart"/>
      <w:r>
        <w:rPr>
          <w:w w:val="110"/>
        </w:rPr>
        <w:lastRenderedPageBreak/>
        <w:t>to</w:t>
      </w:r>
      <w:proofErr w:type="gramEnd"/>
      <w:r>
        <w:rPr>
          <w:w w:val="110"/>
        </w:rPr>
        <w:t xml:space="preserve"> make a report if the person who has first-hand knowledge of the incident does not. However, our ultimate goal is for the mandated reporter </w:t>
      </w:r>
      <w:proofErr w:type="gramStart"/>
      <w:r>
        <w:rPr>
          <w:w w:val="110"/>
        </w:rPr>
        <w:t>to  understand</w:t>
      </w:r>
      <w:proofErr w:type="gramEnd"/>
      <w:r>
        <w:rPr>
          <w:w w:val="110"/>
        </w:rPr>
        <w:t xml:space="preserve"> their role as a mandated reporter and to support their skills in reporting so that they will b</w:t>
      </w:r>
      <w:r>
        <w:rPr>
          <w:w w:val="110"/>
        </w:rPr>
        <w:t xml:space="preserve">e able to independently make  suspected  abuse and  neglect  reports in the </w:t>
      </w:r>
      <w:r>
        <w:rPr>
          <w:spacing w:val="8"/>
          <w:w w:val="110"/>
        </w:rPr>
        <w:t xml:space="preserve"> </w:t>
      </w:r>
      <w:r>
        <w:rPr>
          <w:w w:val="110"/>
        </w:rPr>
        <w:t>future.</w:t>
      </w:r>
    </w:p>
    <w:p w:rsidR="009821AB" w:rsidRDefault="00A26BF5">
      <w:pPr>
        <w:pStyle w:val="BodyText"/>
        <w:ind w:right="243" w:firstLine="451"/>
      </w:pPr>
      <w:r>
        <w:rPr>
          <w:w w:val="115"/>
        </w:rPr>
        <w:t>Language and culture are important to consider throughout the steps. To appropriately partner and encourage a child abuse report in a non-threatening manner, race, languag</w:t>
      </w:r>
      <w:r>
        <w:rPr>
          <w:w w:val="115"/>
        </w:rPr>
        <w:t xml:space="preserve">e, socio-economic status, cultural mores, and the possibility of a staff member having a history of abuse or neglect must be considered. For example, a male, Caucasian mental health consultant working in a primarily female </w:t>
      </w:r>
      <w:proofErr w:type="gramStart"/>
      <w:r>
        <w:rPr>
          <w:w w:val="115"/>
        </w:rPr>
        <w:t>operated,</w:t>
      </w:r>
      <w:proofErr w:type="gramEnd"/>
      <w:r>
        <w:rPr>
          <w:w w:val="115"/>
        </w:rPr>
        <w:t xml:space="preserve"> African- American child</w:t>
      </w:r>
      <w:r>
        <w:rPr>
          <w:w w:val="115"/>
        </w:rPr>
        <w:t xml:space="preserve"> care center must consider how his gender and race may affect his relationship with the center staff. A young, African-American, female</w:t>
      </w:r>
      <w:r>
        <w:rPr>
          <w:spacing w:val="-19"/>
          <w:w w:val="115"/>
        </w:rPr>
        <w:t xml:space="preserve"> </w:t>
      </w:r>
      <w:r>
        <w:rPr>
          <w:w w:val="115"/>
        </w:rPr>
        <w:t>teacher</w:t>
      </w:r>
      <w:r>
        <w:rPr>
          <w:spacing w:val="-21"/>
          <w:w w:val="115"/>
        </w:rPr>
        <w:t xml:space="preserve"> </w:t>
      </w:r>
      <w:r>
        <w:rPr>
          <w:w w:val="115"/>
        </w:rPr>
        <w:t>may</w:t>
      </w:r>
      <w:r>
        <w:rPr>
          <w:spacing w:val="-20"/>
          <w:w w:val="115"/>
        </w:rPr>
        <w:t xml:space="preserve"> </w:t>
      </w:r>
      <w:r>
        <w:rPr>
          <w:w w:val="115"/>
        </w:rPr>
        <w:t>feel</w:t>
      </w:r>
      <w:r>
        <w:rPr>
          <w:spacing w:val="-20"/>
          <w:w w:val="115"/>
        </w:rPr>
        <w:t xml:space="preserve"> </w:t>
      </w:r>
      <w:r>
        <w:rPr>
          <w:w w:val="115"/>
        </w:rPr>
        <w:t>inappropriately pressured</w:t>
      </w:r>
      <w:r>
        <w:rPr>
          <w:spacing w:val="-13"/>
          <w:w w:val="115"/>
        </w:rPr>
        <w:t xml:space="preserve"> </w:t>
      </w:r>
      <w:r>
        <w:rPr>
          <w:w w:val="115"/>
        </w:rPr>
        <w:t>into</w:t>
      </w:r>
      <w:r>
        <w:rPr>
          <w:spacing w:val="-13"/>
          <w:w w:val="115"/>
        </w:rPr>
        <w:t xml:space="preserve"> </w:t>
      </w:r>
      <w:r>
        <w:rPr>
          <w:w w:val="115"/>
        </w:rPr>
        <w:t>following</w:t>
      </w:r>
      <w:r>
        <w:rPr>
          <w:spacing w:val="-13"/>
          <w:w w:val="115"/>
        </w:rPr>
        <w:t xml:space="preserve"> </w:t>
      </w:r>
      <w:r>
        <w:rPr>
          <w:w w:val="115"/>
        </w:rPr>
        <w:t>through</w:t>
      </w:r>
      <w:r>
        <w:rPr>
          <w:spacing w:val="-13"/>
          <w:w w:val="115"/>
        </w:rPr>
        <w:t xml:space="preserve"> </w:t>
      </w:r>
      <w:r>
        <w:rPr>
          <w:w w:val="115"/>
        </w:rPr>
        <w:t>with</w:t>
      </w:r>
      <w:r>
        <w:rPr>
          <w:spacing w:val="-13"/>
          <w:w w:val="115"/>
        </w:rPr>
        <w:t xml:space="preserve"> </w:t>
      </w:r>
      <w:r>
        <w:rPr>
          <w:w w:val="115"/>
        </w:rPr>
        <w:t>a child abuse report, because of difficulty she m</w:t>
      </w:r>
      <w:r>
        <w:rPr>
          <w:w w:val="115"/>
        </w:rPr>
        <w:t xml:space="preserve">ay have in stating her opinion with someone who is so different than she is and who may represent for her the opinion of the social majority. It is </w:t>
      </w:r>
      <w:r>
        <w:rPr>
          <w:rFonts w:cs="Cambria"/>
          <w:w w:val="115"/>
        </w:rPr>
        <w:t xml:space="preserve">often the mental health professional’s </w:t>
      </w:r>
      <w:r>
        <w:rPr>
          <w:w w:val="115"/>
        </w:rPr>
        <w:t xml:space="preserve">duty to broach the subject of cultural and social differences as the </w:t>
      </w:r>
      <w:r>
        <w:rPr>
          <w:w w:val="115"/>
        </w:rPr>
        <w:t>client may not feel comfortable enough to discuss these charged</w:t>
      </w:r>
      <w:r>
        <w:rPr>
          <w:spacing w:val="8"/>
          <w:w w:val="115"/>
        </w:rPr>
        <w:t xml:space="preserve"> </w:t>
      </w:r>
      <w:r>
        <w:rPr>
          <w:w w:val="115"/>
        </w:rPr>
        <w:t>topics.</w:t>
      </w:r>
    </w:p>
    <w:p w:rsidR="009821AB" w:rsidRDefault="00A26BF5">
      <w:pPr>
        <w:pStyle w:val="Heading5"/>
        <w:spacing w:line="257" w:lineRule="exact"/>
        <w:ind w:right="300"/>
        <w:rPr>
          <w:b w:val="0"/>
          <w:bCs w:val="0"/>
        </w:rPr>
      </w:pPr>
      <w:r>
        <w:rPr>
          <w:w w:val="115"/>
        </w:rPr>
        <w:t>Discuss Fears and</w:t>
      </w:r>
      <w:r>
        <w:rPr>
          <w:spacing w:val="-13"/>
          <w:w w:val="115"/>
        </w:rPr>
        <w:t xml:space="preserve"> </w:t>
      </w:r>
      <w:r>
        <w:rPr>
          <w:w w:val="115"/>
        </w:rPr>
        <w:t>Hesitations</w:t>
      </w:r>
    </w:p>
    <w:p w:rsidR="009821AB" w:rsidRDefault="00A26BF5">
      <w:pPr>
        <w:pStyle w:val="BodyText"/>
        <w:spacing w:before="1"/>
        <w:ind w:right="210" w:firstLine="451"/>
      </w:pPr>
      <w:r>
        <w:rPr>
          <w:w w:val="115"/>
        </w:rPr>
        <w:t>If a relationship has developed and the mandated reporter feels his or her experience is validated, there is often a natural progression to the discussion</w:t>
      </w:r>
      <w:r>
        <w:rPr>
          <w:w w:val="115"/>
        </w:rPr>
        <w:t xml:space="preserve"> of what a child abuse report may mean to </w:t>
      </w:r>
      <w:r>
        <w:rPr>
          <w:rFonts w:cs="Cambria"/>
          <w:w w:val="115"/>
        </w:rPr>
        <w:t xml:space="preserve">the reporter or the reporter’s </w:t>
      </w:r>
      <w:r>
        <w:rPr>
          <w:w w:val="115"/>
        </w:rPr>
        <w:t>organization and how those concerns may contribute to a hesitation to report. Many individuals who are subordinate to a principal or director are instructed to not make child abuse re</w:t>
      </w:r>
      <w:r>
        <w:rPr>
          <w:w w:val="115"/>
        </w:rPr>
        <w:t>ports</w:t>
      </w:r>
      <w:r>
        <w:rPr>
          <w:spacing w:val="-19"/>
          <w:w w:val="115"/>
        </w:rPr>
        <w:t xml:space="preserve"> </w:t>
      </w:r>
      <w:r>
        <w:rPr>
          <w:w w:val="115"/>
        </w:rPr>
        <w:t>without</w:t>
      </w:r>
      <w:r>
        <w:rPr>
          <w:spacing w:val="-19"/>
          <w:w w:val="115"/>
        </w:rPr>
        <w:t xml:space="preserve"> </w:t>
      </w:r>
      <w:r>
        <w:rPr>
          <w:w w:val="115"/>
        </w:rPr>
        <w:t>the</w:t>
      </w:r>
      <w:r>
        <w:rPr>
          <w:spacing w:val="-19"/>
          <w:w w:val="115"/>
        </w:rPr>
        <w:t xml:space="preserve"> </w:t>
      </w:r>
      <w:r>
        <w:rPr>
          <w:w w:val="115"/>
        </w:rPr>
        <w:t>express</w:t>
      </w:r>
      <w:r>
        <w:rPr>
          <w:spacing w:val="-19"/>
          <w:w w:val="115"/>
        </w:rPr>
        <w:t xml:space="preserve"> </w:t>
      </w:r>
      <w:r>
        <w:rPr>
          <w:w w:val="115"/>
        </w:rPr>
        <w:t>permission</w:t>
      </w:r>
    </w:p>
    <w:p w:rsidR="009821AB" w:rsidRDefault="009821AB">
      <w:pPr>
        <w:sectPr w:rsidR="009821AB">
          <w:pgSz w:w="12240" w:h="15840"/>
          <w:pgMar w:top="1380" w:right="1260" w:bottom="1260" w:left="1280" w:header="0" w:footer="1066" w:gutter="0"/>
          <w:cols w:num="2" w:space="720" w:equalWidth="0">
            <w:col w:w="4469" w:space="571"/>
            <w:col w:w="4660"/>
          </w:cols>
        </w:sectPr>
      </w:pPr>
    </w:p>
    <w:p w:rsidR="009821AB" w:rsidRDefault="00A26BF5">
      <w:pPr>
        <w:pStyle w:val="BodyText"/>
        <w:spacing w:before="57"/>
      </w:pPr>
      <w:proofErr w:type="gramStart"/>
      <w:r>
        <w:rPr>
          <w:w w:val="110"/>
        </w:rPr>
        <w:lastRenderedPageBreak/>
        <w:t>of</w:t>
      </w:r>
      <w:proofErr w:type="gramEnd"/>
      <w:r>
        <w:rPr>
          <w:w w:val="110"/>
        </w:rPr>
        <w:t xml:space="preserve"> their superior.  We believe that this is   a  detriment  to  the  process  of  child abuse  reporting  and  that  it  often  leads to  reports  not  being  made.   </w:t>
      </w:r>
      <w:proofErr w:type="gramStart"/>
      <w:r>
        <w:rPr>
          <w:w w:val="110"/>
        </w:rPr>
        <w:t>While  it</w:t>
      </w:r>
      <w:proofErr w:type="gramEnd"/>
      <w:r>
        <w:rPr>
          <w:w w:val="110"/>
        </w:rPr>
        <w:t xml:space="preserve"> </w:t>
      </w:r>
      <w:r>
        <w:rPr>
          <w:rFonts w:cs="Cambria"/>
          <w:w w:val="110"/>
        </w:rPr>
        <w:t>may or may not be</w:t>
      </w:r>
      <w:r>
        <w:rPr>
          <w:rFonts w:cs="Cambria"/>
          <w:w w:val="110"/>
        </w:rPr>
        <w:t xml:space="preserve"> the supporter’s role   </w:t>
      </w:r>
      <w:r>
        <w:rPr>
          <w:w w:val="110"/>
        </w:rPr>
        <w:t xml:space="preserve">to challenge this type of directive, it is important  to  discuss  with  the </w:t>
      </w:r>
      <w:r>
        <w:rPr>
          <w:w w:val="110"/>
        </w:rPr>
        <w:t>mandated reporter and to support the mandated  reporter  in  navigating  what is often a delicate balance between following mandated reporter laws and following internal organization requirements. At these times, the consultant may be able to represent the</w:t>
      </w:r>
      <w:r>
        <w:rPr>
          <w:w w:val="110"/>
        </w:rPr>
        <w:t xml:space="preserve"> viewpoint  of  several  staff  members  to an  organization  leader  or  may  be  able to facilitate a discussion between a teacher and child care center director about  a  reportable  incident  or  concern. It is the hope of the consultant and our progra</w:t>
      </w:r>
      <w:r>
        <w:rPr>
          <w:w w:val="110"/>
        </w:rPr>
        <w:t>m that these types of discussions may support organizational change around appropriate child abuse and neglect</w:t>
      </w:r>
      <w:r>
        <w:rPr>
          <w:spacing w:val="40"/>
          <w:w w:val="110"/>
        </w:rPr>
        <w:t xml:space="preserve"> </w:t>
      </w:r>
      <w:r>
        <w:rPr>
          <w:w w:val="110"/>
        </w:rPr>
        <w:t>reporting.</w:t>
      </w:r>
    </w:p>
    <w:p w:rsidR="009821AB" w:rsidRDefault="00A26BF5">
      <w:pPr>
        <w:pStyle w:val="BodyText"/>
        <w:ind w:right="7" w:firstLine="451"/>
      </w:pPr>
      <w:r>
        <w:rPr>
          <w:w w:val="115"/>
        </w:rPr>
        <w:t>There are many other fears or hesitations that mandated reporters may have. The supporter must be able to sit with the reporter, withh</w:t>
      </w:r>
      <w:r>
        <w:rPr>
          <w:w w:val="115"/>
        </w:rPr>
        <w:t>old judgment, and listen to his or her perspective. For example, in our program a child care center director may be concerned that if she reports suspected child neglect that the family will remove the child from the child care center. If the center is str</w:t>
      </w:r>
      <w:r>
        <w:rPr>
          <w:w w:val="115"/>
        </w:rPr>
        <w:t xml:space="preserve">uggling with enrollment, this could directly </w:t>
      </w:r>
      <w:r>
        <w:rPr>
          <w:rFonts w:cs="Cambria"/>
          <w:w w:val="115"/>
        </w:rPr>
        <w:t xml:space="preserve">affect the director’s ability to make </w:t>
      </w:r>
      <w:r>
        <w:rPr>
          <w:w w:val="115"/>
        </w:rPr>
        <w:t xml:space="preserve">payroll that month and even the </w:t>
      </w:r>
      <w:r>
        <w:rPr>
          <w:rFonts w:cs="Cambria"/>
          <w:w w:val="115"/>
        </w:rPr>
        <w:t xml:space="preserve">center’s ability to remain in business. </w:t>
      </w:r>
      <w:r>
        <w:rPr>
          <w:w w:val="115"/>
        </w:rPr>
        <w:t xml:space="preserve">Another concern that a center director may have is retaliation from the family. Center directors may </w:t>
      </w:r>
      <w:r>
        <w:rPr>
          <w:w w:val="115"/>
        </w:rPr>
        <w:t xml:space="preserve">wonder if the family will spread rumors in the community that the child care center </w:t>
      </w:r>
      <w:proofErr w:type="gramStart"/>
      <w:r>
        <w:rPr>
          <w:w w:val="115"/>
        </w:rPr>
        <w:t>staff make</w:t>
      </w:r>
      <w:proofErr w:type="gramEnd"/>
      <w:r>
        <w:rPr>
          <w:w w:val="115"/>
        </w:rPr>
        <w:t xml:space="preserve"> false accusations which lead to children being erroneously removed from their homes. These are often valid concerns for a child care center</w:t>
      </w:r>
      <w:r>
        <w:rPr>
          <w:spacing w:val="-25"/>
          <w:w w:val="115"/>
        </w:rPr>
        <w:t xml:space="preserve"> </w:t>
      </w:r>
      <w:r>
        <w:rPr>
          <w:w w:val="115"/>
        </w:rPr>
        <w:t xml:space="preserve">director to have. It </w:t>
      </w:r>
      <w:r>
        <w:rPr>
          <w:w w:val="115"/>
        </w:rPr>
        <w:t xml:space="preserve">is at this point that the supporter, such a </w:t>
      </w:r>
      <w:proofErr w:type="gramStart"/>
      <w:r>
        <w:rPr>
          <w:w w:val="115"/>
        </w:rPr>
        <w:t>mental  health</w:t>
      </w:r>
      <w:proofErr w:type="gramEnd"/>
    </w:p>
    <w:p w:rsidR="009821AB" w:rsidRDefault="00A26BF5">
      <w:pPr>
        <w:pStyle w:val="BodyText"/>
        <w:spacing w:before="57"/>
        <w:ind w:right="300"/>
      </w:pPr>
      <w:r>
        <w:rPr>
          <w:w w:val="115"/>
        </w:rPr>
        <w:br w:type="column"/>
      </w:r>
      <w:proofErr w:type="gramStart"/>
      <w:r>
        <w:rPr>
          <w:w w:val="115"/>
        </w:rPr>
        <w:lastRenderedPageBreak/>
        <w:t>consultant</w:t>
      </w:r>
      <w:proofErr w:type="gramEnd"/>
      <w:r>
        <w:rPr>
          <w:w w:val="115"/>
        </w:rPr>
        <w:t xml:space="preserve"> in our program, should reach out to a supervisor or for a professional</w:t>
      </w:r>
      <w:r>
        <w:rPr>
          <w:spacing w:val="-16"/>
          <w:w w:val="115"/>
        </w:rPr>
        <w:t xml:space="preserve"> </w:t>
      </w:r>
      <w:r>
        <w:rPr>
          <w:w w:val="115"/>
        </w:rPr>
        <w:t>consultation.</w:t>
      </w:r>
    </w:p>
    <w:p w:rsidR="009821AB" w:rsidRDefault="009821AB">
      <w:pPr>
        <w:rPr>
          <w:rFonts w:ascii="Cambria" w:eastAsia="Cambria" w:hAnsi="Cambria" w:cs="Cambria"/>
        </w:rPr>
      </w:pPr>
    </w:p>
    <w:p w:rsidR="009821AB" w:rsidRDefault="00A26BF5">
      <w:pPr>
        <w:pStyle w:val="Heading5"/>
        <w:ind w:right="670"/>
        <w:rPr>
          <w:b w:val="0"/>
          <w:bCs w:val="0"/>
        </w:rPr>
      </w:pPr>
      <w:r>
        <w:rPr>
          <w:w w:val="115"/>
        </w:rPr>
        <w:t>Consultation/Supervision for</w:t>
      </w:r>
      <w:r>
        <w:rPr>
          <w:spacing w:val="-24"/>
          <w:w w:val="115"/>
        </w:rPr>
        <w:t xml:space="preserve"> </w:t>
      </w:r>
      <w:r>
        <w:rPr>
          <w:w w:val="115"/>
        </w:rPr>
        <w:t>the Supporter</w:t>
      </w:r>
    </w:p>
    <w:p w:rsidR="009821AB" w:rsidRDefault="00A26BF5">
      <w:pPr>
        <w:pStyle w:val="BodyText"/>
        <w:spacing w:before="1"/>
        <w:ind w:right="182" w:firstLine="451"/>
      </w:pPr>
      <w:r>
        <w:rPr>
          <w:w w:val="115"/>
        </w:rPr>
        <w:t>Often the supporter will need to make use of their own supervision to reflect upon their role in the situation and to assess if their own viewpoint has been skewed. This step is an extremely important one. As relationships between school counselors or scho</w:t>
      </w:r>
      <w:r>
        <w:rPr>
          <w:w w:val="115"/>
        </w:rPr>
        <w:t>ol social workers and the teachers they serve develop across time, it can become difficult to disentangle oneself from an organization, and make more objective decisions about child abuse and neglect reporting. For example, a teacher and a school counselor</w:t>
      </w:r>
      <w:r>
        <w:rPr>
          <w:w w:val="115"/>
        </w:rPr>
        <w:t xml:space="preserve"> may have been working together to reach out to and support a parent. If the parent has just begun to communicate with the school and the teacher and counselor are excited to begin to work more closely with her and the child, it may be very difficult for b</w:t>
      </w:r>
      <w:r>
        <w:rPr>
          <w:w w:val="115"/>
        </w:rPr>
        <w:t>oth professionals to make a suspected abuse report. Through consultation or reflective supervision the counselor may</w:t>
      </w:r>
      <w:r>
        <w:rPr>
          <w:spacing w:val="-15"/>
          <w:w w:val="115"/>
        </w:rPr>
        <w:t xml:space="preserve"> </w:t>
      </w:r>
      <w:r>
        <w:rPr>
          <w:w w:val="115"/>
        </w:rPr>
        <w:t>be</w:t>
      </w:r>
      <w:r>
        <w:rPr>
          <w:spacing w:val="-13"/>
          <w:w w:val="115"/>
        </w:rPr>
        <w:t xml:space="preserve"> </w:t>
      </w:r>
      <w:r>
        <w:rPr>
          <w:w w:val="115"/>
        </w:rPr>
        <w:t>able</w:t>
      </w:r>
      <w:r>
        <w:rPr>
          <w:spacing w:val="-15"/>
          <w:w w:val="115"/>
        </w:rPr>
        <w:t xml:space="preserve"> </w:t>
      </w:r>
      <w:r>
        <w:rPr>
          <w:w w:val="115"/>
        </w:rPr>
        <w:t>to</w:t>
      </w:r>
      <w:r>
        <w:rPr>
          <w:spacing w:val="-14"/>
          <w:w w:val="115"/>
        </w:rPr>
        <w:t xml:space="preserve"> </w:t>
      </w:r>
      <w:r>
        <w:rPr>
          <w:w w:val="115"/>
        </w:rPr>
        <w:t>more</w:t>
      </w:r>
      <w:r>
        <w:rPr>
          <w:spacing w:val="-15"/>
          <w:w w:val="115"/>
        </w:rPr>
        <w:t xml:space="preserve"> </w:t>
      </w:r>
      <w:r>
        <w:rPr>
          <w:w w:val="115"/>
        </w:rPr>
        <w:t>objectively</w:t>
      </w:r>
      <w:r>
        <w:rPr>
          <w:spacing w:val="-15"/>
          <w:w w:val="115"/>
        </w:rPr>
        <w:t xml:space="preserve"> </w:t>
      </w:r>
      <w:r>
        <w:rPr>
          <w:w w:val="115"/>
        </w:rPr>
        <w:t>view</w:t>
      </w:r>
      <w:r>
        <w:rPr>
          <w:spacing w:val="-15"/>
          <w:w w:val="115"/>
        </w:rPr>
        <w:t xml:space="preserve"> </w:t>
      </w:r>
      <w:r>
        <w:rPr>
          <w:w w:val="115"/>
        </w:rPr>
        <w:t xml:space="preserve">the situation and recalibrate </w:t>
      </w:r>
      <w:proofErr w:type="gramStart"/>
      <w:r>
        <w:rPr>
          <w:w w:val="115"/>
        </w:rPr>
        <w:t>their  viewpoint</w:t>
      </w:r>
      <w:proofErr w:type="gramEnd"/>
      <w:r>
        <w:rPr>
          <w:w w:val="115"/>
        </w:rPr>
        <w:t xml:space="preserve"> to see that a report is mandated even though the parent has</w:t>
      </w:r>
      <w:r>
        <w:rPr>
          <w:w w:val="115"/>
        </w:rPr>
        <w:t xml:space="preserve"> recently engaged with the</w:t>
      </w:r>
      <w:r>
        <w:rPr>
          <w:spacing w:val="-36"/>
          <w:w w:val="115"/>
        </w:rPr>
        <w:t xml:space="preserve"> </w:t>
      </w:r>
      <w:r>
        <w:rPr>
          <w:w w:val="115"/>
        </w:rPr>
        <w:t>school.</w:t>
      </w:r>
    </w:p>
    <w:p w:rsidR="009821AB" w:rsidRDefault="009821AB">
      <w:pPr>
        <w:spacing w:before="3"/>
        <w:rPr>
          <w:rFonts w:ascii="Cambria" w:eastAsia="Cambria" w:hAnsi="Cambria" w:cs="Cambria"/>
        </w:rPr>
      </w:pPr>
    </w:p>
    <w:p w:rsidR="009821AB" w:rsidRDefault="00A26BF5">
      <w:pPr>
        <w:pStyle w:val="Heading5"/>
        <w:spacing w:line="257" w:lineRule="exact"/>
        <w:ind w:left="1248" w:right="300"/>
        <w:rPr>
          <w:b w:val="0"/>
          <w:bCs w:val="0"/>
        </w:rPr>
      </w:pPr>
      <w:r>
        <w:rPr>
          <w:w w:val="115"/>
        </w:rPr>
        <w:t>Making the</w:t>
      </w:r>
      <w:r>
        <w:rPr>
          <w:spacing w:val="-21"/>
          <w:w w:val="115"/>
        </w:rPr>
        <w:t xml:space="preserve"> </w:t>
      </w:r>
      <w:r>
        <w:rPr>
          <w:w w:val="115"/>
        </w:rPr>
        <w:t>Report</w:t>
      </w:r>
    </w:p>
    <w:p w:rsidR="009821AB" w:rsidRDefault="00A26BF5">
      <w:pPr>
        <w:pStyle w:val="BodyText"/>
        <w:ind w:right="272" w:firstLine="720"/>
      </w:pPr>
      <w:r>
        <w:rPr>
          <w:w w:val="115"/>
        </w:rPr>
        <w:t>We found that there are three main points that our consultants highlight for child care professionals who are making a child abuse or neglect report. They encourage the mandated reporter to: remain chil</w:t>
      </w:r>
      <w:r>
        <w:rPr>
          <w:w w:val="115"/>
        </w:rPr>
        <w:t>d- focused;</w:t>
      </w:r>
      <w:r>
        <w:rPr>
          <w:spacing w:val="-8"/>
          <w:w w:val="115"/>
        </w:rPr>
        <w:t xml:space="preserve"> </w:t>
      </w:r>
      <w:r>
        <w:rPr>
          <w:w w:val="115"/>
        </w:rPr>
        <w:t>remember</w:t>
      </w:r>
      <w:r>
        <w:rPr>
          <w:spacing w:val="-8"/>
          <w:w w:val="115"/>
        </w:rPr>
        <w:t xml:space="preserve"> </w:t>
      </w:r>
      <w:r>
        <w:rPr>
          <w:w w:val="115"/>
        </w:rPr>
        <w:t>they</w:t>
      </w:r>
      <w:r>
        <w:rPr>
          <w:spacing w:val="-8"/>
          <w:w w:val="115"/>
        </w:rPr>
        <w:t xml:space="preserve"> </w:t>
      </w:r>
      <w:r>
        <w:rPr>
          <w:w w:val="115"/>
        </w:rPr>
        <w:t>do</w:t>
      </w:r>
      <w:r>
        <w:rPr>
          <w:spacing w:val="-8"/>
          <w:w w:val="115"/>
        </w:rPr>
        <w:t xml:space="preserve"> </w:t>
      </w:r>
      <w:r>
        <w:rPr>
          <w:w w:val="115"/>
        </w:rPr>
        <w:t>not</w:t>
      </w:r>
      <w:r>
        <w:rPr>
          <w:spacing w:val="-8"/>
          <w:w w:val="115"/>
        </w:rPr>
        <w:t xml:space="preserve"> </w:t>
      </w:r>
      <w:r>
        <w:rPr>
          <w:w w:val="115"/>
        </w:rPr>
        <w:t>need</w:t>
      </w:r>
      <w:r>
        <w:rPr>
          <w:spacing w:val="-8"/>
          <w:w w:val="115"/>
        </w:rPr>
        <w:t xml:space="preserve"> </w:t>
      </w:r>
      <w:r>
        <w:rPr>
          <w:w w:val="115"/>
        </w:rPr>
        <w:t>to decide whether or not abuse or neglect actually occurred; and to trust that the system will work the best that it</w:t>
      </w:r>
      <w:r>
        <w:rPr>
          <w:spacing w:val="23"/>
          <w:w w:val="115"/>
        </w:rPr>
        <w:t xml:space="preserve"> </w:t>
      </w:r>
      <w:r>
        <w:rPr>
          <w:w w:val="115"/>
        </w:rPr>
        <w:t>can.</w:t>
      </w:r>
    </w:p>
    <w:p w:rsidR="009821AB" w:rsidRDefault="00A26BF5">
      <w:pPr>
        <w:pStyle w:val="BodyText"/>
        <w:ind w:right="208"/>
      </w:pPr>
      <w:r>
        <w:rPr>
          <w:w w:val="115"/>
        </w:rPr>
        <w:t>The fears and hesitations that mandated reporters typically have are often not child-focused- concerns</w:t>
      </w:r>
      <w:r>
        <w:rPr>
          <w:spacing w:val="-5"/>
          <w:w w:val="115"/>
        </w:rPr>
        <w:t xml:space="preserve"> </w:t>
      </w:r>
      <w:r>
        <w:rPr>
          <w:w w:val="115"/>
        </w:rPr>
        <w:t>about</w:t>
      </w:r>
    </w:p>
    <w:p w:rsidR="009821AB" w:rsidRDefault="009821AB">
      <w:pPr>
        <w:sectPr w:rsidR="009821AB">
          <w:pgSz w:w="12240" w:h="15840"/>
          <w:pgMar w:top="1380" w:right="1260" w:bottom="1260" w:left="1280" w:header="0" w:footer="1066" w:gutter="0"/>
          <w:cols w:num="2" w:space="720" w:equalWidth="0">
            <w:col w:w="4471" w:space="569"/>
            <w:col w:w="4660"/>
          </w:cols>
        </w:sectPr>
      </w:pPr>
    </w:p>
    <w:p w:rsidR="009821AB" w:rsidRDefault="00A26BF5">
      <w:pPr>
        <w:pStyle w:val="BodyText"/>
        <w:spacing w:before="57"/>
      </w:pPr>
      <w:proofErr w:type="gramStart"/>
      <w:r>
        <w:rPr>
          <w:w w:val="115"/>
        </w:rPr>
        <w:lastRenderedPageBreak/>
        <w:t>loss</w:t>
      </w:r>
      <w:proofErr w:type="gramEnd"/>
      <w:r>
        <w:rPr>
          <w:w w:val="115"/>
        </w:rPr>
        <w:t xml:space="preserve"> of income for the center, for example, do not consider the</w:t>
      </w:r>
      <w:r>
        <w:rPr>
          <w:spacing w:val="-40"/>
          <w:w w:val="115"/>
        </w:rPr>
        <w:t xml:space="preserve"> </w:t>
      </w:r>
      <w:r>
        <w:rPr>
          <w:w w:val="115"/>
        </w:rPr>
        <w:t>experience of the child. Other hesitations may be primaril</w:t>
      </w:r>
      <w:r>
        <w:rPr>
          <w:w w:val="115"/>
        </w:rPr>
        <w:t xml:space="preserve">y child-centered.  For example, a teacher may be concerned that if the </w:t>
      </w:r>
      <w:proofErr w:type="gramStart"/>
      <w:r>
        <w:rPr>
          <w:w w:val="115"/>
        </w:rPr>
        <w:t>child care</w:t>
      </w:r>
      <w:proofErr w:type="gramEnd"/>
      <w:r>
        <w:rPr>
          <w:w w:val="115"/>
        </w:rPr>
        <w:t xml:space="preserve"> center initiated a child neglect report that the child may not return to the center, which the teacher considers as the only safe and </w:t>
      </w:r>
      <w:r>
        <w:rPr>
          <w:rFonts w:cs="Cambria"/>
          <w:w w:val="115"/>
        </w:rPr>
        <w:t xml:space="preserve">consistent place in the child’s life. </w:t>
      </w:r>
      <w:proofErr w:type="gramStart"/>
      <w:r>
        <w:rPr>
          <w:rFonts w:cs="Cambria"/>
          <w:w w:val="115"/>
        </w:rPr>
        <w:t>In</w:t>
      </w:r>
      <w:r>
        <w:rPr>
          <w:rFonts w:cs="Cambria"/>
          <w:w w:val="115"/>
        </w:rPr>
        <w:t xml:space="preserve">  </w:t>
      </w:r>
      <w:r>
        <w:rPr>
          <w:w w:val="115"/>
        </w:rPr>
        <w:t>our</w:t>
      </w:r>
      <w:proofErr w:type="gramEnd"/>
      <w:r>
        <w:rPr>
          <w:w w:val="115"/>
        </w:rPr>
        <w:t xml:space="preserve"> mental health consultation work, there are some situations in which teachers have stated that they wash </w:t>
      </w:r>
      <w:r>
        <w:rPr>
          <w:rFonts w:cs="Cambria"/>
          <w:w w:val="115"/>
        </w:rPr>
        <w:t>children’s c</w:t>
      </w:r>
      <w:r>
        <w:rPr>
          <w:w w:val="115"/>
        </w:rPr>
        <w:t xml:space="preserve">lothes and provide the only meals that some children receive all day. These are valid and painful thoughts for all involved. It is at </w:t>
      </w:r>
      <w:r>
        <w:rPr>
          <w:w w:val="115"/>
        </w:rPr>
        <w:t xml:space="preserve">these times that the supporter will work with </w:t>
      </w:r>
      <w:r>
        <w:rPr>
          <w:rFonts w:cs="Cambria"/>
          <w:w w:val="115"/>
        </w:rPr>
        <w:t xml:space="preserve">the reporter to think about the child’s </w:t>
      </w:r>
      <w:r>
        <w:rPr>
          <w:w w:val="115"/>
        </w:rPr>
        <w:t xml:space="preserve">daily experiences and appeal to their sense of responsibility for the child.  As </w:t>
      </w:r>
      <w:r>
        <w:rPr>
          <w:rFonts w:cs="Cambria"/>
          <w:w w:val="115"/>
        </w:rPr>
        <w:t xml:space="preserve">a responsible individual in the child’s </w:t>
      </w:r>
      <w:r>
        <w:rPr>
          <w:w w:val="115"/>
        </w:rPr>
        <w:t>life, should they be concerned about more than th</w:t>
      </w:r>
      <w:r>
        <w:rPr>
          <w:w w:val="115"/>
        </w:rPr>
        <w:t xml:space="preserve">e hours that the child is at </w:t>
      </w:r>
      <w:r>
        <w:rPr>
          <w:rFonts w:cs="Cambria"/>
          <w:w w:val="115"/>
        </w:rPr>
        <w:t xml:space="preserve">the center? Does the child’s time at the </w:t>
      </w:r>
      <w:r>
        <w:rPr>
          <w:w w:val="115"/>
        </w:rPr>
        <w:t>center negate negative experiences at home? The reporter can also be gently reminded about mandated reporting laws, but we find that having a discussion about the reality of what the chi</w:t>
      </w:r>
      <w:r>
        <w:rPr>
          <w:w w:val="115"/>
        </w:rPr>
        <w:t>ld may be experiencing can lead to more long-term understanding about the</w:t>
      </w:r>
      <w:r>
        <w:rPr>
          <w:spacing w:val="-16"/>
          <w:w w:val="115"/>
        </w:rPr>
        <w:t xml:space="preserve"> </w:t>
      </w:r>
      <w:r>
        <w:rPr>
          <w:w w:val="115"/>
        </w:rPr>
        <w:t>importance</w:t>
      </w:r>
      <w:r>
        <w:rPr>
          <w:spacing w:val="-18"/>
          <w:w w:val="115"/>
        </w:rPr>
        <w:t xml:space="preserve"> </w:t>
      </w:r>
      <w:r>
        <w:rPr>
          <w:w w:val="115"/>
        </w:rPr>
        <w:t>of</w:t>
      </w:r>
      <w:r>
        <w:rPr>
          <w:spacing w:val="-18"/>
          <w:w w:val="115"/>
        </w:rPr>
        <w:t xml:space="preserve"> </w:t>
      </w:r>
      <w:r>
        <w:rPr>
          <w:w w:val="115"/>
        </w:rPr>
        <w:t>reporting.</w:t>
      </w:r>
    </w:p>
    <w:p w:rsidR="009821AB" w:rsidRDefault="00A26BF5">
      <w:pPr>
        <w:pStyle w:val="BodyText"/>
        <w:spacing w:before="1"/>
        <w:ind w:right="35" w:firstLine="451"/>
      </w:pPr>
      <w:r>
        <w:rPr>
          <w:w w:val="110"/>
        </w:rPr>
        <w:t xml:space="preserve">Mandated reporters often feel </w:t>
      </w:r>
      <w:proofErr w:type="gramStart"/>
      <w:r>
        <w:rPr>
          <w:w w:val="110"/>
        </w:rPr>
        <w:t>conflicted  about</w:t>
      </w:r>
      <w:proofErr w:type="gramEnd"/>
      <w:r>
        <w:rPr>
          <w:w w:val="110"/>
        </w:rPr>
        <w:t xml:space="preserve">  whether  or  not  abuse or neglect have actually occurred. The </w:t>
      </w:r>
      <w:r>
        <w:rPr>
          <w:rFonts w:cs="Cambria"/>
          <w:w w:val="110"/>
        </w:rPr>
        <w:t xml:space="preserve">supporter’s position is to remind them </w:t>
      </w:r>
      <w:r>
        <w:rPr>
          <w:w w:val="110"/>
        </w:rPr>
        <w:t>that i</w:t>
      </w:r>
      <w:r>
        <w:rPr>
          <w:w w:val="110"/>
        </w:rPr>
        <w:t xml:space="preserve">t is not their job to investigate and determine if abuse or neglect happened, but instead they are mandated to report </w:t>
      </w:r>
      <w:proofErr w:type="gramStart"/>
      <w:r>
        <w:rPr>
          <w:rFonts w:cs="Cambria"/>
          <w:i/>
          <w:w w:val="110"/>
        </w:rPr>
        <w:t xml:space="preserve">suspicion  </w:t>
      </w:r>
      <w:r>
        <w:rPr>
          <w:w w:val="110"/>
        </w:rPr>
        <w:t>of</w:t>
      </w:r>
      <w:proofErr w:type="gramEnd"/>
      <w:r>
        <w:rPr>
          <w:w w:val="110"/>
        </w:rPr>
        <w:t xml:space="preserve">  abuse  or  neglect.   </w:t>
      </w:r>
      <w:proofErr w:type="gramStart"/>
      <w:r>
        <w:rPr>
          <w:w w:val="110"/>
        </w:rPr>
        <w:t>We  do</w:t>
      </w:r>
      <w:proofErr w:type="gramEnd"/>
      <w:r>
        <w:rPr>
          <w:w w:val="110"/>
        </w:rPr>
        <w:t xml:space="preserve"> not  aim  to  turn  mandated  reporters into  over-reporters.   </w:t>
      </w:r>
      <w:proofErr w:type="gramStart"/>
      <w:r>
        <w:rPr>
          <w:w w:val="110"/>
        </w:rPr>
        <w:t>We  understand</w:t>
      </w:r>
      <w:proofErr w:type="gramEnd"/>
      <w:r>
        <w:rPr>
          <w:w w:val="110"/>
        </w:rPr>
        <w:t xml:space="preserve"> that there must</w:t>
      </w:r>
      <w:r>
        <w:rPr>
          <w:w w:val="110"/>
        </w:rPr>
        <w:t xml:space="preserve"> be some deliberation about whether or not a report is warranted, but a thorough investigation of the situation is beyond the scope of this deliberation. If that much investigation is needed, it is </w:t>
      </w:r>
      <w:proofErr w:type="gramStart"/>
      <w:r>
        <w:rPr>
          <w:w w:val="110"/>
        </w:rPr>
        <w:t>probably  best</w:t>
      </w:r>
      <w:proofErr w:type="gramEnd"/>
      <w:r>
        <w:rPr>
          <w:w w:val="110"/>
        </w:rPr>
        <w:t xml:space="preserve"> to report to the  </w:t>
      </w:r>
      <w:r>
        <w:rPr>
          <w:spacing w:val="24"/>
          <w:w w:val="110"/>
        </w:rPr>
        <w:t xml:space="preserve"> </w:t>
      </w:r>
      <w:r>
        <w:rPr>
          <w:w w:val="110"/>
        </w:rPr>
        <w:t>authorities.</w:t>
      </w:r>
    </w:p>
    <w:p w:rsidR="009821AB" w:rsidRDefault="00A26BF5">
      <w:pPr>
        <w:pStyle w:val="BodyText"/>
        <w:spacing w:before="57"/>
        <w:ind w:right="366" w:firstLine="451"/>
      </w:pPr>
      <w:r>
        <w:rPr>
          <w:w w:val="115"/>
        </w:rPr>
        <w:br w:type="column"/>
      </w:r>
      <w:r>
        <w:rPr>
          <w:w w:val="115"/>
        </w:rPr>
        <w:lastRenderedPageBreak/>
        <w:t>The hardes</w:t>
      </w:r>
      <w:r>
        <w:rPr>
          <w:w w:val="115"/>
        </w:rPr>
        <w:t>t part of many</w:t>
      </w:r>
      <w:r>
        <w:rPr>
          <w:spacing w:val="-17"/>
          <w:w w:val="115"/>
        </w:rPr>
        <w:t xml:space="preserve"> </w:t>
      </w:r>
      <w:r>
        <w:rPr>
          <w:w w:val="115"/>
        </w:rPr>
        <w:t xml:space="preserve">possible child abuse and/or neglect reports is the concern that the system will not </w:t>
      </w:r>
      <w:r>
        <w:rPr>
          <w:w w:val="110"/>
        </w:rPr>
        <w:t>follow through</w:t>
      </w:r>
      <w:r>
        <w:rPr>
          <w:spacing w:val="49"/>
          <w:w w:val="110"/>
        </w:rPr>
        <w:t xml:space="preserve"> </w:t>
      </w:r>
      <w:r>
        <w:rPr>
          <w:w w:val="110"/>
        </w:rPr>
        <w:t>appropriately.</w:t>
      </w:r>
    </w:p>
    <w:p w:rsidR="009821AB" w:rsidRDefault="00A26BF5">
      <w:pPr>
        <w:pStyle w:val="BodyText"/>
        <w:ind w:right="186"/>
      </w:pPr>
      <w:r>
        <w:rPr>
          <w:w w:val="110"/>
        </w:rPr>
        <w:t xml:space="preserve">Mandated reporters have concerns that </w:t>
      </w:r>
      <w:proofErr w:type="gramStart"/>
      <w:r>
        <w:rPr>
          <w:w w:val="110"/>
        </w:rPr>
        <w:t>the  system</w:t>
      </w:r>
      <w:proofErr w:type="gramEnd"/>
      <w:r>
        <w:rPr>
          <w:w w:val="110"/>
        </w:rPr>
        <w:t xml:space="preserve">  will  not  be  thorough enough, that the system will be overzealous, or that</w:t>
      </w:r>
      <w:r>
        <w:rPr>
          <w:w w:val="110"/>
        </w:rPr>
        <w:t xml:space="preserve"> confidentiality will not  be  maintained.   Unfortunately</w:t>
      </w:r>
      <w:proofErr w:type="gramStart"/>
      <w:r>
        <w:rPr>
          <w:w w:val="110"/>
        </w:rPr>
        <w:t>,  in</w:t>
      </w:r>
      <w:proofErr w:type="gramEnd"/>
      <w:r>
        <w:rPr>
          <w:w w:val="110"/>
        </w:rPr>
        <w:t xml:space="preserve"> our program we have encountered some of these situations. We work with the Department  of  Child  and  Family Services  to  report  concerns  that  we have on the ground level and have been ab</w:t>
      </w:r>
      <w:r>
        <w:rPr>
          <w:w w:val="110"/>
        </w:rPr>
        <w:t xml:space="preserve">le to change individual decisions to investigate  reports.   For example, when </w:t>
      </w:r>
      <w:proofErr w:type="gramStart"/>
      <w:r>
        <w:rPr>
          <w:w w:val="110"/>
        </w:rPr>
        <w:t>a  teacher</w:t>
      </w:r>
      <w:proofErr w:type="gramEnd"/>
      <w:r>
        <w:rPr>
          <w:w w:val="110"/>
        </w:rPr>
        <w:t xml:space="preserve">  reported  to  her  consultant that it appeared that no investigation   had occurred in a very serious report of suspected child abuse, we were able to communicate di</w:t>
      </w:r>
      <w:r>
        <w:rPr>
          <w:w w:val="110"/>
        </w:rPr>
        <w:t xml:space="preserve">rectly to DCFS and an investigation was initiated. In another situation, </w:t>
      </w:r>
      <w:proofErr w:type="gramStart"/>
      <w:r>
        <w:rPr>
          <w:w w:val="110"/>
        </w:rPr>
        <w:t>where  the</w:t>
      </w:r>
      <w:proofErr w:type="gramEnd"/>
      <w:r>
        <w:rPr>
          <w:w w:val="110"/>
        </w:rPr>
        <w:t xml:space="preserve"> confidentiality of  the person who had made the report   was breached at a local level, we were able to let the state office of DCFS know about the local confidentiality br</w:t>
      </w:r>
      <w:r>
        <w:rPr>
          <w:w w:val="110"/>
        </w:rPr>
        <w:t xml:space="preserve">each so that standard protocol could be maintained. While the system does not always work perfectly, it is the responsibility of individual mandated reporters and system wide programs to communicate with state agencies to </w:t>
      </w:r>
      <w:proofErr w:type="gramStart"/>
      <w:r>
        <w:rPr>
          <w:w w:val="110"/>
        </w:rPr>
        <w:t>support  young</w:t>
      </w:r>
      <w:proofErr w:type="gramEnd"/>
      <w:r>
        <w:rPr>
          <w:w w:val="110"/>
        </w:rPr>
        <w:t xml:space="preserve">  children  at  risk</w:t>
      </w:r>
      <w:r>
        <w:rPr>
          <w:w w:val="110"/>
        </w:rPr>
        <w:t xml:space="preserve">  for abuse  and  neglect.   </w:t>
      </w:r>
      <w:proofErr w:type="gramStart"/>
      <w:r>
        <w:rPr>
          <w:w w:val="110"/>
        </w:rPr>
        <w:t>We  feel</w:t>
      </w:r>
      <w:proofErr w:type="gramEnd"/>
      <w:r>
        <w:rPr>
          <w:w w:val="110"/>
        </w:rPr>
        <w:t xml:space="preserve">  strongly that system-wide improvements will not occur if individuals who are mandated reporters take situations into their own hands.</w:t>
      </w:r>
    </w:p>
    <w:p w:rsidR="009821AB" w:rsidRDefault="009821AB">
      <w:pPr>
        <w:rPr>
          <w:rFonts w:ascii="Cambria" w:eastAsia="Cambria" w:hAnsi="Cambria" w:cs="Cambria"/>
        </w:rPr>
      </w:pPr>
    </w:p>
    <w:p w:rsidR="009821AB" w:rsidRDefault="00A26BF5">
      <w:pPr>
        <w:pStyle w:val="Heading5"/>
        <w:ind w:left="1080" w:right="300"/>
        <w:rPr>
          <w:b w:val="0"/>
          <w:bCs w:val="0"/>
        </w:rPr>
      </w:pPr>
      <w:r>
        <w:rPr>
          <w:w w:val="115"/>
        </w:rPr>
        <w:t>Disclosing the</w:t>
      </w:r>
      <w:r>
        <w:rPr>
          <w:spacing w:val="-17"/>
          <w:w w:val="115"/>
        </w:rPr>
        <w:t xml:space="preserve"> </w:t>
      </w:r>
      <w:r>
        <w:rPr>
          <w:w w:val="115"/>
        </w:rPr>
        <w:t>Report</w:t>
      </w:r>
    </w:p>
    <w:p w:rsidR="009821AB" w:rsidRDefault="00A26BF5">
      <w:pPr>
        <w:pStyle w:val="BodyText"/>
        <w:spacing w:before="1"/>
        <w:ind w:right="189" w:firstLine="451"/>
      </w:pPr>
      <w:r>
        <w:rPr>
          <w:w w:val="115"/>
        </w:rPr>
        <w:t xml:space="preserve">It is a difficult decision as to whether or not a caregiver </w:t>
      </w:r>
      <w:r>
        <w:rPr>
          <w:w w:val="115"/>
        </w:rPr>
        <w:t>or parent should be involved in the reporting process, and the decision should be made on a case-by-case basis (Alvarez, Donohue, Kenny, Cavanagh, &amp; Romero, 2005). If the reporter included the parent or caregiver in the reporting process, the mandated repo</w:t>
      </w:r>
      <w:r>
        <w:rPr>
          <w:w w:val="115"/>
        </w:rPr>
        <w:t>rter</w:t>
      </w:r>
      <w:r>
        <w:rPr>
          <w:spacing w:val="-30"/>
          <w:w w:val="115"/>
        </w:rPr>
        <w:t xml:space="preserve"> </w:t>
      </w:r>
      <w:r>
        <w:rPr>
          <w:w w:val="115"/>
        </w:rPr>
        <w:t>should</w:t>
      </w:r>
    </w:p>
    <w:p w:rsidR="009821AB" w:rsidRDefault="009821AB">
      <w:pPr>
        <w:sectPr w:rsidR="009821AB">
          <w:pgSz w:w="12240" w:h="15840"/>
          <w:pgMar w:top="1380" w:right="1260" w:bottom="1260" w:left="1280" w:header="0" w:footer="1066" w:gutter="0"/>
          <w:cols w:num="2" w:space="720" w:equalWidth="0">
            <w:col w:w="4477" w:space="564"/>
            <w:col w:w="4659"/>
          </w:cols>
        </w:sectPr>
      </w:pPr>
    </w:p>
    <w:p w:rsidR="009821AB" w:rsidRDefault="00A26BF5">
      <w:pPr>
        <w:pStyle w:val="BodyText"/>
        <w:spacing w:before="57"/>
        <w:ind w:right="9"/>
      </w:pPr>
      <w:proofErr w:type="gramStart"/>
      <w:r>
        <w:rPr>
          <w:w w:val="115"/>
        </w:rPr>
        <w:lastRenderedPageBreak/>
        <w:t>explain</w:t>
      </w:r>
      <w:proofErr w:type="gramEnd"/>
      <w:r>
        <w:rPr>
          <w:w w:val="115"/>
        </w:rPr>
        <w:t xml:space="preserve"> both their legal and ethical  </w:t>
      </w:r>
      <w:proofErr w:type="spellStart"/>
      <w:r>
        <w:rPr>
          <w:w w:val="115"/>
        </w:rPr>
        <w:t>roles</w:t>
      </w:r>
      <w:proofErr w:type="spellEnd"/>
      <w:r>
        <w:rPr>
          <w:w w:val="115"/>
        </w:rPr>
        <w:t xml:space="preserve"> around suspected child abuse or neglect</w:t>
      </w:r>
      <w:r>
        <w:rPr>
          <w:spacing w:val="-25"/>
          <w:w w:val="115"/>
        </w:rPr>
        <w:t xml:space="preserve"> </w:t>
      </w:r>
      <w:r>
        <w:rPr>
          <w:w w:val="115"/>
        </w:rPr>
        <w:t>to</w:t>
      </w:r>
      <w:r>
        <w:rPr>
          <w:spacing w:val="-25"/>
          <w:w w:val="115"/>
        </w:rPr>
        <w:t xml:space="preserve"> </w:t>
      </w:r>
      <w:r>
        <w:rPr>
          <w:w w:val="115"/>
        </w:rPr>
        <w:t>the</w:t>
      </w:r>
      <w:r>
        <w:rPr>
          <w:spacing w:val="-25"/>
          <w:w w:val="115"/>
        </w:rPr>
        <w:t xml:space="preserve"> </w:t>
      </w:r>
      <w:r>
        <w:rPr>
          <w:w w:val="115"/>
        </w:rPr>
        <w:t>parent/caregiver</w:t>
      </w:r>
      <w:r>
        <w:rPr>
          <w:spacing w:val="-27"/>
          <w:w w:val="115"/>
        </w:rPr>
        <w:t xml:space="preserve"> </w:t>
      </w:r>
      <w:r>
        <w:rPr>
          <w:w w:val="115"/>
        </w:rPr>
        <w:t xml:space="preserve">(Alvarez, Kenny, Donahue, &amp; </w:t>
      </w:r>
      <w:proofErr w:type="spellStart"/>
      <w:r>
        <w:rPr>
          <w:w w:val="115"/>
        </w:rPr>
        <w:t>Carpin</w:t>
      </w:r>
      <w:proofErr w:type="spellEnd"/>
      <w:r>
        <w:rPr>
          <w:w w:val="115"/>
        </w:rPr>
        <w:t xml:space="preserve">, </w:t>
      </w:r>
      <w:r>
        <w:rPr>
          <w:spacing w:val="30"/>
          <w:w w:val="115"/>
        </w:rPr>
        <w:t xml:space="preserve"> </w:t>
      </w:r>
      <w:r>
        <w:rPr>
          <w:w w:val="115"/>
        </w:rPr>
        <w:t>2004).</w:t>
      </w:r>
    </w:p>
    <w:p w:rsidR="009821AB" w:rsidRDefault="00A26BF5">
      <w:pPr>
        <w:pStyle w:val="BodyText"/>
        <w:tabs>
          <w:tab w:val="left" w:pos="2249"/>
        </w:tabs>
        <w:ind w:firstLine="451"/>
      </w:pPr>
      <w:r>
        <w:rPr>
          <w:w w:val="115"/>
        </w:rPr>
        <w:t xml:space="preserve">There are both benefits and disadvantages of parent or caregiver notification of suspected abuse or </w:t>
      </w:r>
      <w:r>
        <w:rPr>
          <w:w w:val="110"/>
        </w:rPr>
        <w:t>neglect</w:t>
      </w:r>
      <w:r>
        <w:rPr>
          <w:spacing w:val="40"/>
          <w:w w:val="110"/>
        </w:rPr>
        <w:t xml:space="preserve"> </w:t>
      </w:r>
      <w:r>
        <w:rPr>
          <w:w w:val="110"/>
        </w:rPr>
        <w:t>reporting.</w:t>
      </w:r>
      <w:r>
        <w:rPr>
          <w:w w:val="110"/>
        </w:rPr>
        <w:tab/>
      </w:r>
      <w:proofErr w:type="spellStart"/>
      <w:r>
        <w:rPr>
          <w:w w:val="115"/>
        </w:rPr>
        <w:t>Racusin</w:t>
      </w:r>
      <w:proofErr w:type="spellEnd"/>
      <w:r>
        <w:rPr>
          <w:spacing w:val="41"/>
          <w:w w:val="115"/>
        </w:rPr>
        <w:t xml:space="preserve"> </w:t>
      </w:r>
      <w:r>
        <w:rPr>
          <w:w w:val="115"/>
        </w:rPr>
        <w:t>and</w:t>
      </w:r>
      <w:r>
        <w:rPr>
          <w:w w:val="112"/>
        </w:rPr>
        <w:t xml:space="preserve"> </w:t>
      </w:r>
      <w:proofErr w:type="spellStart"/>
      <w:r>
        <w:rPr>
          <w:w w:val="115"/>
        </w:rPr>
        <w:t>Felsman</w:t>
      </w:r>
      <w:proofErr w:type="spellEnd"/>
      <w:r>
        <w:rPr>
          <w:w w:val="115"/>
        </w:rPr>
        <w:t xml:space="preserve"> (1986) stated they believed it </w:t>
      </w:r>
      <w:r>
        <w:rPr>
          <w:rFonts w:cs="Cambria"/>
          <w:w w:val="115"/>
        </w:rPr>
        <w:t>should be a question of “</w:t>
      </w:r>
      <w:r>
        <w:rPr>
          <w:rFonts w:cs="Cambria"/>
          <w:i/>
          <w:w w:val="115"/>
        </w:rPr>
        <w:t xml:space="preserve">when </w:t>
      </w:r>
      <w:r>
        <w:rPr>
          <w:w w:val="115"/>
        </w:rPr>
        <w:t xml:space="preserve">[to inform], not </w:t>
      </w:r>
      <w:r>
        <w:rPr>
          <w:rFonts w:cs="Cambria"/>
          <w:i/>
          <w:spacing w:val="-3"/>
          <w:w w:val="115"/>
        </w:rPr>
        <w:t xml:space="preserve">whether </w:t>
      </w:r>
      <w:r>
        <w:rPr>
          <w:rFonts w:cs="Cambria"/>
          <w:w w:val="115"/>
        </w:rPr>
        <w:t>to inform” (p.</w:t>
      </w:r>
      <w:r>
        <w:rPr>
          <w:rFonts w:cs="Cambria"/>
          <w:spacing w:val="-36"/>
          <w:w w:val="115"/>
        </w:rPr>
        <w:t xml:space="preserve"> </w:t>
      </w:r>
      <w:r>
        <w:rPr>
          <w:rFonts w:cs="Cambria"/>
          <w:w w:val="115"/>
        </w:rPr>
        <w:t xml:space="preserve">488). </w:t>
      </w:r>
      <w:r>
        <w:rPr>
          <w:w w:val="115"/>
        </w:rPr>
        <w:t>They propo</w:t>
      </w:r>
      <w:r>
        <w:rPr>
          <w:w w:val="115"/>
        </w:rPr>
        <w:t>sed that clinicians reinforce that the report was of a suspicion, not a proven fact, and that transparency offers the opportunity to be honest thereby allowing the possibility of maintaining a therapeutic</w:t>
      </w:r>
      <w:r>
        <w:rPr>
          <w:spacing w:val="32"/>
          <w:w w:val="115"/>
        </w:rPr>
        <w:t xml:space="preserve"> </w:t>
      </w:r>
      <w:r>
        <w:rPr>
          <w:w w:val="115"/>
        </w:rPr>
        <w:t>alliance.</w:t>
      </w:r>
    </w:p>
    <w:p w:rsidR="009821AB" w:rsidRDefault="00A26BF5">
      <w:pPr>
        <w:pStyle w:val="BodyText"/>
        <w:tabs>
          <w:tab w:val="left" w:pos="1807"/>
        </w:tabs>
        <w:ind w:right="14"/>
      </w:pPr>
      <w:r>
        <w:rPr>
          <w:w w:val="115"/>
        </w:rPr>
        <w:t>Furthermore, an additional benefit may be</w:t>
      </w:r>
      <w:r>
        <w:rPr>
          <w:w w:val="115"/>
        </w:rPr>
        <w:t xml:space="preserve"> that parents were afforded the opportunity to tell their side and offer a time to change behaviors prior to the </w:t>
      </w:r>
      <w:r>
        <w:rPr>
          <w:spacing w:val="-1"/>
          <w:w w:val="110"/>
        </w:rPr>
        <w:t>investigation.</w:t>
      </w:r>
      <w:r>
        <w:rPr>
          <w:spacing w:val="-1"/>
          <w:w w:val="110"/>
        </w:rPr>
        <w:tab/>
      </w:r>
      <w:r>
        <w:rPr>
          <w:spacing w:val="-1"/>
          <w:w w:val="115"/>
        </w:rPr>
        <w:t>More</w:t>
      </w:r>
      <w:r>
        <w:rPr>
          <w:spacing w:val="-28"/>
          <w:w w:val="115"/>
        </w:rPr>
        <w:t xml:space="preserve"> </w:t>
      </w:r>
      <w:r>
        <w:rPr>
          <w:spacing w:val="-1"/>
          <w:w w:val="115"/>
        </w:rPr>
        <w:t>importantly,</w:t>
      </w:r>
      <w:r>
        <w:rPr>
          <w:w w:val="156"/>
        </w:rPr>
        <w:t xml:space="preserve"> </w:t>
      </w:r>
      <w:r>
        <w:rPr>
          <w:w w:val="115"/>
        </w:rPr>
        <w:t>parents may feel a sense of relief in a discussion about suspected abuse or neglect as they may have been in a</w:t>
      </w:r>
      <w:r>
        <w:rPr>
          <w:w w:val="115"/>
        </w:rPr>
        <w:t xml:space="preserve"> time of crisis, which resulted in the behavior about which the report was made (</w:t>
      </w:r>
      <w:proofErr w:type="spellStart"/>
      <w:r>
        <w:rPr>
          <w:w w:val="115"/>
        </w:rPr>
        <w:t>Racusin</w:t>
      </w:r>
      <w:proofErr w:type="spellEnd"/>
      <w:r>
        <w:rPr>
          <w:w w:val="115"/>
        </w:rPr>
        <w:t xml:space="preserve"> &amp; </w:t>
      </w:r>
      <w:proofErr w:type="spellStart"/>
      <w:r>
        <w:rPr>
          <w:w w:val="115"/>
        </w:rPr>
        <w:t>Felsman</w:t>
      </w:r>
      <w:proofErr w:type="spellEnd"/>
      <w:r>
        <w:rPr>
          <w:w w:val="115"/>
        </w:rPr>
        <w:t>,</w:t>
      </w:r>
      <w:r>
        <w:rPr>
          <w:spacing w:val="24"/>
          <w:w w:val="115"/>
        </w:rPr>
        <w:t xml:space="preserve"> </w:t>
      </w:r>
      <w:r>
        <w:rPr>
          <w:w w:val="115"/>
        </w:rPr>
        <w:t>1986).</w:t>
      </w:r>
    </w:p>
    <w:p w:rsidR="009821AB" w:rsidRDefault="00A26BF5">
      <w:pPr>
        <w:pStyle w:val="BodyText"/>
        <w:spacing w:before="1"/>
        <w:ind w:right="80" w:firstLine="451"/>
      </w:pPr>
      <w:r>
        <w:rPr>
          <w:w w:val="115"/>
        </w:rPr>
        <w:t>In a survey of how child abuse reports were made by New York state mental health professionals, seventy- four percent of the respondents reported tha</w:t>
      </w:r>
      <w:r>
        <w:rPr>
          <w:w w:val="115"/>
        </w:rPr>
        <w:t>t they informed clients prior to making the report of</w:t>
      </w:r>
      <w:r>
        <w:rPr>
          <w:spacing w:val="-38"/>
          <w:w w:val="115"/>
        </w:rPr>
        <w:t xml:space="preserve"> </w:t>
      </w:r>
      <w:r>
        <w:rPr>
          <w:w w:val="115"/>
        </w:rPr>
        <w:t>suspected abuse or neglect and 84% informed</w:t>
      </w:r>
      <w:r>
        <w:rPr>
          <w:spacing w:val="-34"/>
          <w:w w:val="115"/>
        </w:rPr>
        <w:t xml:space="preserve"> </w:t>
      </w:r>
      <w:r>
        <w:rPr>
          <w:w w:val="115"/>
        </w:rPr>
        <w:t>the client of the report at some</w:t>
      </w:r>
      <w:r>
        <w:rPr>
          <w:spacing w:val="-15"/>
          <w:w w:val="115"/>
        </w:rPr>
        <w:t xml:space="preserve"> </w:t>
      </w:r>
      <w:r>
        <w:rPr>
          <w:w w:val="115"/>
        </w:rPr>
        <w:t>point.</w:t>
      </w:r>
    </w:p>
    <w:p w:rsidR="009821AB" w:rsidRDefault="00A26BF5">
      <w:pPr>
        <w:pStyle w:val="BodyText"/>
        <w:spacing w:before="2"/>
        <w:ind w:right="1"/>
      </w:pPr>
      <w:r>
        <w:rPr>
          <w:w w:val="110"/>
        </w:rPr>
        <w:t xml:space="preserve">However, most reports (75%) were made </w:t>
      </w:r>
      <w:r>
        <w:rPr>
          <w:w w:val="115"/>
        </w:rPr>
        <w:t xml:space="preserve">without the client present during the </w:t>
      </w:r>
      <w:r>
        <w:rPr>
          <w:w w:val="115"/>
        </w:rPr>
        <w:t xml:space="preserve">telephone call.  An overwhelming 90% of mental health professionals consulted with another person, most often a supervisor (Weinstein, Levine, </w:t>
      </w:r>
      <w:proofErr w:type="spellStart"/>
      <w:r>
        <w:rPr>
          <w:w w:val="115"/>
        </w:rPr>
        <w:t>Kogan</w:t>
      </w:r>
      <w:proofErr w:type="spellEnd"/>
      <w:r>
        <w:rPr>
          <w:w w:val="115"/>
        </w:rPr>
        <w:t>, Friedman, &amp; Miller,</w:t>
      </w:r>
      <w:r>
        <w:rPr>
          <w:spacing w:val="18"/>
          <w:w w:val="115"/>
        </w:rPr>
        <w:t xml:space="preserve"> </w:t>
      </w:r>
      <w:r>
        <w:rPr>
          <w:w w:val="115"/>
        </w:rPr>
        <w:t>2000).</w:t>
      </w:r>
    </w:p>
    <w:p w:rsidR="009821AB" w:rsidRDefault="00A26BF5">
      <w:pPr>
        <w:pStyle w:val="BodyText"/>
        <w:spacing w:before="1"/>
        <w:ind w:right="102" w:firstLine="451"/>
      </w:pPr>
      <w:r>
        <w:rPr>
          <w:w w:val="110"/>
        </w:rPr>
        <w:t xml:space="preserve">We must also consider the ethics of </w:t>
      </w:r>
      <w:proofErr w:type="gramStart"/>
      <w:r>
        <w:rPr>
          <w:w w:val="110"/>
        </w:rPr>
        <w:t>disclosing  a</w:t>
      </w:r>
      <w:proofErr w:type="gramEnd"/>
      <w:r>
        <w:rPr>
          <w:w w:val="110"/>
        </w:rPr>
        <w:t xml:space="preserve">  report  of  suspected  abuse</w:t>
      </w:r>
      <w:r>
        <w:rPr>
          <w:w w:val="110"/>
        </w:rPr>
        <w:t xml:space="preserve"> or neglect. </w:t>
      </w:r>
      <w:proofErr w:type="spellStart"/>
      <w:r>
        <w:rPr>
          <w:w w:val="110"/>
        </w:rPr>
        <w:t>Racusin</w:t>
      </w:r>
      <w:proofErr w:type="spellEnd"/>
      <w:r>
        <w:rPr>
          <w:w w:val="110"/>
        </w:rPr>
        <w:t xml:space="preserve"> and </w:t>
      </w:r>
      <w:proofErr w:type="spellStart"/>
      <w:r>
        <w:rPr>
          <w:w w:val="110"/>
        </w:rPr>
        <w:t>Felsman</w:t>
      </w:r>
      <w:proofErr w:type="spellEnd"/>
      <w:r>
        <w:rPr>
          <w:w w:val="110"/>
        </w:rPr>
        <w:t xml:space="preserve"> (1986) believed that withholding information about reporting created a moral </w:t>
      </w:r>
      <w:proofErr w:type="gramStart"/>
      <w:r>
        <w:rPr>
          <w:w w:val="110"/>
        </w:rPr>
        <w:t>rule  that</w:t>
      </w:r>
      <w:proofErr w:type="gramEnd"/>
      <w:r>
        <w:rPr>
          <w:w w:val="110"/>
        </w:rPr>
        <w:t xml:space="preserve"> had to be justified and in rare instances  could  be  temporarily</w:t>
      </w:r>
      <w:r>
        <w:rPr>
          <w:spacing w:val="-20"/>
          <w:w w:val="110"/>
        </w:rPr>
        <w:t xml:space="preserve"> </w:t>
      </w:r>
      <w:r>
        <w:rPr>
          <w:w w:val="110"/>
        </w:rPr>
        <w:t>kept</w:t>
      </w:r>
    </w:p>
    <w:p w:rsidR="009821AB" w:rsidRDefault="00A26BF5">
      <w:pPr>
        <w:pStyle w:val="BodyText"/>
        <w:spacing w:before="57"/>
        <w:ind w:right="189"/>
      </w:pPr>
      <w:r>
        <w:rPr>
          <w:w w:val="115"/>
        </w:rPr>
        <w:br w:type="column"/>
      </w:r>
      <w:proofErr w:type="gramStart"/>
      <w:r>
        <w:rPr>
          <w:w w:val="115"/>
        </w:rPr>
        <w:lastRenderedPageBreak/>
        <w:t>confidential</w:t>
      </w:r>
      <w:proofErr w:type="gramEnd"/>
      <w:r>
        <w:rPr>
          <w:w w:val="115"/>
        </w:rPr>
        <w:t>, if it would result in less harm. The authors thou</w:t>
      </w:r>
      <w:r>
        <w:rPr>
          <w:w w:val="115"/>
        </w:rPr>
        <w:t>ght it was the rare case where harm would be lessened, such as when the parent may flee with the child, however, they also stated that once parents realized the deception, they could experience feelings of anger and isolation which could damage the possibi</w:t>
      </w:r>
      <w:r>
        <w:rPr>
          <w:w w:val="115"/>
        </w:rPr>
        <w:t>lity of a therapeutic alliance and future relationships with</w:t>
      </w:r>
      <w:r>
        <w:rPr>
          <w:spacing w:val="-40"/>
          <w:w w:val="115"/>
        </w:rPr>
        <w:t xml:space="preserve"> </w:t>
      </w:r>
      <w:r>
        <w:rPr>
          <w:w w:val="115"/>
        </w:rPr>
        <w:t>professionals.</w:t>
      </w:r>
    </w:p>
    <w:p w:rsidR="009821AB" w:rsidRDefault="00A26BF5">
      <w:pPr>
        <w:pStyle w:val="BodyText"/>
        <w:spacing w:before="1"/>
        <w:ind w:right="230"/>
      </w:pPr>
      <w:r>
        <w:rPr>
          <w:w w:val="115"/>
        </w:rPr>
        <w:t>Alternatively, a delay in notification may be necessary in certain situations, for example, if the parent was intoxicated or in crisis (e.g., suicidal) then delaying notification u</w:t>
      </w:r>
      <w:r>
        <w:rPr>
          <w:w w:val="115"/>
        </w:rPr>
        <w:t>ntil the parent (and child) is safe or treated would be appropriate (</w:t>
      </w:r>
      <w:proofErr w:type="spellStart"/>
      <w:r>
        <w:rPr>
          <w:w w:val="115"/>
        </w:rPr>
        <w:t>Racusin</w:t>
      </w:r>
      <w:proofErr w:type="spellEnd"/>
      <w:r>
        <w:rPr>
          <w:w w:val="115"/>
        </w:rPr>
        <w:t xml:space="preserve"> &amp; </w:t>
      </w:r>
      <w:proofErr w:type="spellStart"/>
      <w:r>
        <w:rPr>
          <w:w w:val="115"/>
        </w:rPr>
        <w:t>Felsman</w:t>
      </w:r>
      <w:proofErr w:type="spellEnd"/>
      <w:r>
        <w:rPr>
          <w:w w:val="115"/>
        </w:rPr>
        <w:t>,</w:t>
      </w:r>
      <w:r>
        <w:rPr>
          <w:spacing w:val="1"/>
          <w:w w:val="115"/>
        </w:rPr>
        <w:t xml:space="preserve"> </w:t>
      </w:r>
      <w:r>
        <w:rPr>
          <w:w w:val="115"/>
        </w:rPr>
        <w:t>1986).</w:t>
      </w:r>
    </w:p>
    <w:p w:rsidR="009821AB" w:rsidRDefault="009821AB">
      <w:pPr>
        <w:rPr>
          <w:rFonts w:ascii="Cambria" w:eastAsia="Cambria" w:hAnsi="Cambria" w:cs="Cambria"/>
        </w:rPr>
      </w:pPr>
    </w:p>
    <w:p w:rsidR="009821AB" w:rsidRDefault="00A26BF5">
      <w:pPr>
        <w:pStyle w:val="Heading5"/>
        <w:ind w:left="1634" w:right="1648"/>
        <w:jc w:val="center"/>
        <w:rPr>
          <w:b w:val="0"/>
          <w:bCs w:val="0"/>
        </w:rPr>
      </w:pPr>
      <w:r>
        <w:rPr>
          <w:w w:val="115"/>
        </w:rPr>
        <w:t>Conclusion</w:t>
      </w:r>
    </w:p>
    <w:p w:rsidR="009821AB" w:rsidRDefault="00A26BF5">
      <w:pPr>
        <w:pStyle w:val="BodyText"/>
        <w:spacing w:before="1"/>
        <w:ind w:right="178" w:firstLine="451"/>
      </w:pPr>
      <w:r>
        <w:rPr>
          <w:w w:val="115"/>
        </w:rPr>
        <w:t>Suspecting child abuse or neglect is never</w:t>
      </w:r>
      <w:r>
        <w:rPr>
          <w:spacing w:val="-12"/>
          <w:w w:val="115"/>
        </w:rPr>
        <w:t xml:space="preserve"> </w:t>
      </w:r>
      <w:r>
        <w:rPr>
          <w:w w:val="115"/>
        </w:rPr>
        <w:t>something</w:t>
      </w:r>
      <w:r>
        <w:rPr>
          <w:spacing w:val="-11"/>
          <w:w w:val="115"/>
        </w:rPr>
        <w:t xml:space="preserve"> </w:t>
      </w:r>
      <w:r>
        <w:rPr>
          <w:w w:val="115"/>
        </w:rPr>
        <w:t>that</w:t>
      </w:r>
      <w:r>
        <w:rPr>
          <w:spacing w:val="-13"/>
          <w:w w:val="115"/>
        </w:rPr>
        <w:t xml:space="preserve"> </w:t>
      </w:r>
      <w:r>
        <w:rPr>
          <w:w w:val="115"/>
        </w:rPr>
        <w:t>professionals</w:t>
      </w:r>
      <w:r>
        <w:rPr>
          <w:spacing w:val="-13"/>
          <w:w w:val="115"/>
        </w:rPr>
        <w:t xml:space="preserve"> </w:t>
      </w:r>
      <w:r>
        <w:rPr>
          <w:w w:val="115"/>
        </w:rPr>
        <w:t xml:space="preserve">who work with children want to encounter; however, it is something that they </w:t>
      </w:r>
      <w:r>
        <w:rPr>
          <w:w w:val="115"/>
        </w:rPr>
        <w:t xml:space="preserve">will most likely encounter. We believe that having a plan of how to proceed, and identifying individuals that can be used as a support system help make the process as smooth as it </w:t>
      </w:r>
      <w:proofErr w:type="gramStart"/>
      <w:r>
        <w:rPr>
          <w:w w:val="115"/>
        </w:rPr>
        <w:t xml:space="preserve">can </w:t>
      </w:r>
      <w:r>
        <w:rPr>
          <w:spacing w:val="21"/>
          <w:w w:val="115"/>
        </w:rPr>
        <w:t xml:space="preserve"> </w:t>
      </w:r>
      <w:r>
        <w:rPr>
          <w:w w:val="115"/>
        </w:rPr>
        <w:t>be</w:t>
      </w:r>
      <w:proofErr w:type="gramEnd"/>
      <w:r>
        <w:rPr>
          <w:w w:val="115"/>
        </w:rPr>
        <w:t>.</w:t>
      </w:r>
    </w:p>
    <w:p w:rsidR="009821AB" w:rsidRDefault="00A26BF5">
      <w:pPr>
        <w:pStyle w:val="BodyText"/>
        <w:spacing w:before="1"/>
        <w:ind w:right="245"/>
      </w:pPr>
      <w:r>
        <w:rPr>
          <w:w w:val="115"/>
        </w:rPr>
        <w:t xml:space="preserve">Mandated reporters need to have someone with whom they can discuss </w:t>
      </w:r>
      <w:r>
        <w:rPr>
          <w:w w:val="115"/>
        </w:rPr>
        <w:t xml:space="preserve">fears and hesitations, can help them remain child-focused, and support them in thinking through decisions such as disclosing the report and how best to do so. It is best if </w:t>
      </w:r>
      <w:proofErr w:type="gramStart"/>
      <w:r>
        <w:rPr>
          <w:w w:val="115"/>
        </w:rPr>
        <w:t>this  supportive</w:t>
      </w:r>
      <w:proofErr w:type="gramEnd"/>
      <w:r>
        <w:rPr>
          <w:w w:val="115"/>
        </w:rPr>
        <w:t xml:space="preserve"> relationship can be determined in advance of a suspected abuse or </w:t>
      </w:r>
      <w:r>
        <w:rPr>
          <w:w w:val="115"/>
        </w:rPr>
        <w:t xml:space="preserve">neglect situation so that mandated reporters are clear about whom they can contact. Counselors working with other professionals may find themselves in the position to act in this supportive role for another mandated reporter. Additionally, it is important </w:t>
      </w:r>
      <w:r>
        <w:rPr>
          <w:w w:val="115"/>
        </w:rPr>
        <w:t>for counselors and other mental health professionals to examine their own thoughts and need</w:t>
      </w:r>
      <w:r>
        <w:rPr>
          <w:spacing w:val="-21"/>
          <w:w w:val="115"/>
        </w:rPr>
        <w:t xml:space="preserve"> </w:t>
      </w:r>
      <w:r>
        <w:rPr>
          <w:w w:val="115"/>
        </w:rPr>
        <w:t>for</w:t>
      </w:r>
    </w:p>
    <w:p w:rsidR="009821AB" w:rsidRDefault="009821AB">
      <w:pPr>
        <w:sectPr w:rsidR="009821AB">
          <w:pgSz w:w="12240" w:h="15840"/>
          <w:pgMar w:top="1380" w:right="1260" w:bottom="1260" w:left="1280" w:header="0" w:footer="1066" w:gutter="0"/>
          <w:cols w:num="2" w:space="720" w:equalWidth="0">
            <w:col w:w="4473" w:space="568"/>
            <w:col w:w="4659"/>
          </w:cols>
        </w:sectPr>
      </w:pPr>
    </w:p>
    <w:p w:rsidR="009821AB" w:rsidRDefault="00A26BF5">
      <w:pPr>
        <w:pStyle w:val="BodyText"/>
        <w:spacing w:before="57"/>
        <w:ind w:right="461"/>
      </w:pPr>
      <w:proofErr w:type="gramStart"/>
      <w:r>
        <w:rPr>
          <w:w w:val="115"/>
        </w:rPr>
        <w:lastRenderedPageBreak/>
        <w:t>consultation</w:t>
      </w:r>
      <w:proofErr w:type="gramEnd"/>
      <w:r>
        <w:rPr>
          <w:w w:val="115"/>
        </w:rPr>
        <w:t xml:space="preserve"> in mandated</w:t>
      </w:r>
      <w:r>
        <w:rPr>
          <w:spacing w:val="-26"/>
          <w:w w:val="115"/>
        </w:rPr>
        <w:t xml:space="preserve"> </w:t>
      </w:r>
      <w:r>
        <w:rPr>
          <w:w w:val="115"/>
        </w:rPr>
        <w:t>reporting situations.</w:t>
      </w:r>
    </w:p>
    <w:p w:rsidR="009821AB" w:rsidRDefault="00A26BF5">
      <w:pPr>
        <w:pStyle w:val="BodyText"/>
        <w:ind w:right="-3" w:firstLine="451"/>
      </w:pPr>
      <w:r>
        <w:rPr>
          <w:w w:val="115"/>
        </w:rPr>
        <w:t xml:space="preserve">We believe that it is important for </w:t>
      </w:r>
      <w:r>
        <w:rPr>
          <w:rFonts w:cs="Cambria"/>
          <w:i/>
          <w:w w:val="115"/>
        </w:rPr>
        <w:t xml:space="preserve">all </w:t>
      </w:r>
      <w:r>
        <w:rPr>
          <w:w w:val="115"/>
        </w:rPr>
        <w:t xml:space="preserve">mandated reporters and mental health professionals to have an individual familiar with child abuse and neglect reporting laws, who </w:t>
      </w:r>
      <w:r>
        <w:rPr>
          <w:rFonts w:cs="Cambria"/>
          <w:w w:val="115"/>
        </w:rPr>
        <w:t xml:space="preserve">understands the professional’s own </w:t>
      </w:r>
      <w:r>
        <w:rPr>
          <w:w w:val="115"/>
        </w:rPr>
        <w:t>code of ethics, and can be called upon for support in difficult reporting situations. With</w:t>
      </w:r>
      <w:r>
        <w:rPr>
          <w:w w:val="115"/>
        </w:rPr>
        <w:t xml:space="preserve"> support through child abuse and neglect reporting, more children can be protected from abuse and neglect and more families can receive services necessary to raise healthy and productive</w:t>
      </w:r>
      <w:r>
        <w:rPr>
          <w:spacing w:val="-11"/>
          <w:w w:val="115"/>
        </w:rPr>
        <w:t xml:space="preserve"> </w:t>
      </w:r>
      <w:r>
        <w:rPr>
          <w:w w:val="115"/>
        </w:rPr>
        <w:t>children.</w:t>
      </w:r>
    </w:p>
    <w:p w:rsidR="009821AB" w:rsidRDefault="009821AB">
      <w:pPr>
        <w:rPr>
          <w:rFonts w:ascii="Cambria" w:eastAsia="Cambria" w:hAnsi="Cambria" w:cs="Cambria"/>
        </w:rPr>
      </w:pPr>
    </w:p>
    <w:p w:rsidR="009821AB" w:rsidRDefault="009821AB">
      <w:pPr>
        <w:spacing w:before="1"/>
        <w:rPr>
          <w:rFonts w:ascii="Cambria" w:eastAsia="Cambria" w:hAnsi="Cambria" w:cs="Cambria"/>
        </w:rPr>
      </w:pPr>
    </w:p>
    <w:p w:rsidR="009821AB" w:rsidRDefault="00A26BF5">
      <w:pPr>
        <w:pStyle w:val="Heading5"/>
        <w:ind w:left="1683" w:right="1498"/>
        <w:jc w:val="center"/>
        <w:rPr>
          <w:b w:val="0"/>
          <w:bCs w:val="0"/>
        </w:rPr>
      </w:pPr>
      <w:r>
        <w:rPr>
          <w:w w:val="110"/>
        </w:rPr>
        <w:t>References</w:t>
      </w:r>
    </w:p>
    <w:p w:rsidR="009821AB" w:rsidRDefault="00A26BF5">
      <w:pPr>
        <w:pStyle w:val="BodyText"/>
        <w:spacing w:before="1"/>
        <w:ind w:left="611" w:right="-1" w:hanging="452"/>
      </w:pPr>
      <w:proofErr w:type="gramStart"/>
      <w:r>
        <w:rPr>
          <w:w w:val="120"/>
        </w:rPr>
        <w:t>Alvarez, K., Donohue, B., Kenny, M., Cavanagh,</w:t>
      </w:r>
      <w:r>
        <w:rPr>
          <w:spacing w:val="-18"/>
          <w:w w:val="120"/>
        </w:rPr>
        <w:t xml:space="preserve"> </w:t>
      </w:r>
      <w:r>
        <w:rPr>
          <w:w w:val="120"/>
        </w:rPr>
        <w:t>N.,</w:t>
      </w:r>
      <w:r>
        <w:rPr>
          <w:spacing w:val="-18"/>
          <w:w w:val="120"/>
        </w:rPr>
        <w:t xml:space="preserve"> </w:t>
      </w:r>
      <w:r>
        <w:rPr>
          <w:w w:val="120"/>
        </w:rPr>
        <w:t>&amp;</w:t>
      </w:r>
      <w:r>
        <w:rPr>
          <w:spacing w:val="-17"/>
          <w:w w:val="120"/>
        </w:rPr>
        <w:t xml:space="preserve"> </w:t>
      </w:r>
      <w:r>
        <w:rPr>
          <w:w w:val="120"/>
        </w:rPr>
        <w:t>Romero,</w:t>
      </w:r>
      <w:r>
        <w:rPr>
          <w:spacing w:val="-18"/>
          <w:w w:val="120"/>
        </w:rPr>
        <w:t xml:space="preserve"> </w:t>
      </w:r>
      <w:r>
        <w:rPr>
          <w:w w:val="120"/>
        </w:rPr>
        <w:t>V.</w:t>
      </w:r>
      <w:r>
        <w:rPr>
          <w:spacing w:val="-18"/>
          <w:w w:val="120"/>
        </w:rPr>
        <w:t xml:space="preserve"> </w:t>
      </w:r>
      <w:r>
        <w:rPr>
          <w:w w:val="120"/>
        </w:rPr>
        <w:t>(2005).</w:t>
      </w:r>
      <w:proofErr w:type="gramEnd"/>
      <w:r>
        <w:rPr>
          <w:w w:val="120"/>
        </w:rPr>
        <w:t xml:space="preserve"> The process and consequences of reporting child maltreatment: A brief</w:t>
      </w:r>
      <w:r>
        <w:rPr>
          <w:spacing w:val="-34"/>
          <w:w w:val="120"/>
        </w:rPr>
        <w:t xml:space="preserve"> </w:t>
      </w:r>
      <w:r>
        <w:rPr>
          <w:w w:val="120"/>
        </w:rPr>
        <w:t>overview</w:t>
      </w:r>
      <w:r>
        <w:rPr>
          <w:spacing w:val="-33"/>
          <w:w w:val="120"/>
        </w:rPr>
        <w:t xml:space="preserve"> </w:t>
      </w:r>
      <w:r>
        <w:rPr>
          <w:w w:val="120"/>
        </w:rPr>
        <w:t>for</w:t>
      </w:r>
      <w:r>
        <w:rPr>
          <w:spacing w:val="-34"/>
          <w:w w:val="120"/>
        </w:rPr>
        <w:t xml:space="preserve"> </w:t>
      </w:r>
      <w:r>
        <w:rPr>
          <w:w w:val="120"/>
        </w:rPr>
        <w:t>professionals</w:t>
      </w:r>
      <w:r>
        <w:rPr>
          <w:spacing w:val="-33"/>
          <w:w w:val="120"/>
        </w:rPr>
        <w:t xml:space="preserve"> </w:t>
      </w:r>
      <w:r>
        <w:rPr>
          <w:w w:val="120"/>
        </w:rPr>
        <w:t>in the</w:t>
      </w:r>
      <w:r>
        <w:rPr>
          <w:spacing w:val="-20"/>
          <w:w w:val="120"/>
        </w:rPr>
        <w:t xml:space="preserve"> </w:t>
      </w:r>
      <w:r>
        <w:rPr>
          <w:w w:val="120"/>
        </w:rPr>
        <w:t>mental</w:t>
      </w:r>
      <w:r>
        <w:rPr>
          <w:spacing w:val="-21"/>
          <w:w w:val="120"/>
        </w:rPr>
        <w:t xml:space="preserve"> </w:t>
      </w:r>
      <w:r>
        <w:rPr>
          <w:w w:val="120"/>
        </w:rPr>
        <w:t>health</w:t>
      </w:r>
      <w:r>
        <w:rPr>
          <w:spacing w:val="-21"/>
          <w:w w:val="120"/>
        </w:rPr>
        <w:t xml:space="preserve"> </w:t>
      </w:r>
      <w:r>
        <w:rPr>
          <w:w w:val="120"/>
        </w:rPr>
        <w:t>field.</w:t>
      </w:r>
      <w:r>
        <w:rPr>
          <w:spacing w:val="-20"/>
          <w:w w:val="120"/>
        </w:rPr>
        <w:t xml:space="preserve"> </w:t>
      </w:r>
      <w:r>
        <w:rPr>
          <w:i/>
          <w:w w:val="120"/>
        </w:rPr>
        <w:t xml:space="preserve">Aggression and Violent Behavior, 10, </w:t>
      </w:r>
      <w:r>
        <w:rPr>
          <w:w w:val="120"/>
        </w:rPr>
        <w:t xml:space="preserve">311-331. </w:t>
      </w:r>
      <w:proofErr w:type="spellStart"/>
      <w:proofErr w:type="gramStart"/>
      <w:r>
        <w:rPr>
          <w:spacing w:val="-1"/>
          <w:w w:val="115"/>
        </w:rPr>
        <w:t>doi</w:t>
      </w:r>
      <w:proofErr w:type="spellEnd"/>
      <w:proofErr w:type="gramEnd"/>
      <w:r>
        <w:rPr>
          <w:spacing w:val="-1"/>
          <w:w w:val="115"/>
        </w:rPr>
        <w:t>:</w:t>
      </w:r>
      <w:r>
        <w:rPr>
          <w:w w:val="115"/>
        </w:rPr>
        <w:t xml:space="preserve"> </w:t>
      </w:r>
      <w:r>
        <w:rPr>
          <w:spacing w:val="8"/>
          <w:w w:val="115"/>
        </w:rPr>
        <w:t xml:space="preserve"> </w:t>
      </w:r>
      <w:r>
        <w:rPr>
          <w:spacing w:val="-2"/>
          <w:w w:val="115"/>
        </w:rPr>
        <w:t>10.1016/j.avb.2004.03.001</w:t>
      </w:r>
    </w:p>
    <w:p w:rsidR="009821AB" w:rsidRDefault="00A26BF5">
      <w:pPr>
        <w:pStyle w:val="BodyText"/>
        <w:ind w:left="611" w:right="83" w:hanging="452"/>
      </w:pPr>
      <w:proofErr w:type="gramStart"/>
      <w:r>
        <w:rPr>
          <w:w w:val="120"/>
        </w:rPr>
        <w:t xml:space="preserve">Alvarez, K., Kenny, M., Donohue, B., &amp; </w:t>
      </w:r>
      <w:proofErr w:type="spellStart"/>
      <w:r>
        <w:rPr>
          <w:w w:val="120"/>
        </w:rPr>
        <w:t>Carpin</w:t>
      </w:r>
      <w:proofErr w:type="spellEnd"/>
      <w:r>
        <w:rPr>
          <w:w w:val="120"/>
        </w:rPr>
        <w:t>, K. (2004).</w:t>
      </w:r>
      <w:proofErr w:type="gramEnd"/>
      <w:r>
        <w:rPr>
          <w:w w:val="120"/>
        </w:rPr>
        <w:t xml:space="preserve"> Why </w:t>
      </w:r>
      <w:proofErr w:type="gramStart"/>
      <w:r>
        <w:rPr>
          <w:w w:val="120"/>
        </w:rPr>
        <w:t>are</w:t>
      </w:r>
      <w:proofErr w:type="gramEnd"/>
      <w:r>
        <w:rPr>
          <w:w w:val="120"/>
        </w:rPr>
        <w:t xml:space="preserve"> professional failing to initiate mandate reports of child maltreatment, and are there any empirically based training </w:t>
      </w:r>
      <w:r>
        <w:rPr>
          <w:w w:val="115"/>
        </w:rPr>
        <w:t>programs to assist professionals</w:t>
      </w:r>
      <w:r>
        <w:rPr>
          <w:spacing w:val="-13"/>
          <w:w w:val="115"/>
        </w:rPr>
        <w:t xml:space="preserve"> </w:t>
      </w:r>
      <w:r>
        <w:rPr>
          <w:w w:val="115"/>
        </w:rPr>
        <w:t xml:space="preserve">in </w:t>
      </w:r>
      <w:r>
        <w:rPr>
          <w:w w:val="120"/>
        </w:rPr>
        <w:t>the</w:t>
      </w:r>
      <w:r>
        <w:rPr>
          <w:spacing w:val="-32"/>
          <w:w w:val="120"/>
        </w:rPr>
        <w:t xml:space="preserve"> </w:t>
      </w:r>
      <w:r>
        <w:rPr>
          <w:w w:val="120"/>
        </w:rPr>
        <w:t>reporting</w:t>
      </w:r>
      <w:r>
        <w:rPr>
          <w:spacing w:val="-33"/>
          <w:w w:val="120"/>
        </w:rPr>
        <w:t xml:space="preserve"> </w:t>
      </w:r>
      <w:r>
        <w:rPr>
          <w:w w:val="120"/>
        </w:rPr>
        <w:t>process?</w:t>
      </w:r>
      <w:r>
        <w:rPr>
          <w:spacing w:val="-33"/>
          <w:w w:val="120"/>
        </w:rPr>
        <w:t xml:space="preserve"> </w:t>
      </w:r>
      <w:r>
        <w:rPr>
          <w:i/>
          <w:w w:val="120"/>
        </w:rPr>
        <w:t>Aggression and</w:t>
      </w:r>
      <w:r>
        <w:rPr>
          <w:i/>
          <w:w w:val="120"/>
        </w:rPr>
        <w:t xml:space="preserve"> Violent Behavior, 9, </w:t>
      </w:r>
      <w:r>
        <w:rPr>
          <w:w w:val="120"/>
        </w:rPr>
        <w:t xml:space="preserve">563-578. </w:t>
      </w:r>
      <w:proofErr w:type="spellStart"/>
      <w:proofErr w:type="gramStart"/>
      <w:r>
        <w:rPr>
          <w:spacing w:val="-1"/>
          <w:w w:val="115"/>
        </w:rPr>
        <w:t>doi</w:t>
      </w:r>
      <w:proofErr w:type="spellEnd"/>
      <w:proofErr w:type="gramEnd"/>
      <w:r>
        <w:rPr>
          <w:spacing w:val="-1"/>
          <w:w w:val="115"/>
        </w:rPr>
        <w:t>:</w:t>
      </w:r>
      <w:r>
        <w:rPr>
          <w:w w:val="115"/>
        </w:rPr>
        <w:t xml:space="preserve"> </w:t>
      </w:r>
      <w:r>
        <w:rPr>
          <w:spacing w:val="8"/>
          <w:w w:val="115"/>
        </w:rPr>
        <w:t xml:space="preserve"> </w:t>
      </w:r>
      <w:r>
        <w:rPr>
          <w:spacing w:val="-2"/>
          <w:w w:val="115"/>
        </w:rPr>
        <w:t>10.1016/j.avb.2003.07.001</w:t>
      </w:r>
    </w:p>
    <w:p w:rsidR="009821AB" w:rsidRDefault="00A26BF5">
      <w:pPr>
        <w:pStyle w:val="BodyText"/>
        <w:spacing w:before="1"/>
        <w:ind w:left="611" w:right="81" w:hanging="452"/>
      </w:pPr>
      <w:proofErr w:type="gramStart"/>
      <w:r>
        <w:rPr>
          <w:w w:val="115"/>
        </w:rPr>
        <w:t>American Counseling Association, (2014).</w:t>
      </w:r>
      <w:proofErr w:type="gramEnd"/>
      <w:r>
        <w:rPr>
          <w:w w:val="115"/>
        </w:rPr>
        <w:t xml:space="preserve"> </w:t>
      </w:r>
      <w:proofErr w:type="gramStart"/>
      <w:r>
        <w:rPr>
          <w:i/>
          <w:w w:val="115"/>
        </w:rPr>
        <w:t>2014 ACA Code of Ethics.</w:t>
      </w:r>
      <w:proofErr w:type="gramEnd"/>
      <w:r>
        <w:rPr>
          <w:i/>
          <w:w w:val="115"/>
        </w:rPr>
        <w:t xml:space="preserve"> </w:t>
      </w:r>
      <w:proofErr w:type="gramStart"/>
      <w:r>
        <w:rPr>
          <w:w w:val="115"/>
        </w:rPr>
        <w:t xml:space="preserve">Retrieved from the American Counseling Association website: </w:t>
      </w:r>
      <w:hyperlink r:id="rId20">
        <w:r>
          <w:rPr>
            <w:spacing w:val="-1"/>
            <w:w w:val="110"/>
          </w:rPr>
          <w:t>http://www.coun</w:t>
        </w:r>
        <w:r>
          <w:rPr>
            <w:spacing w:val="-1"/>
            <w:w w:val="110"/>
          </w:rPr>
          <w:t>seling.org/resour</w:t>
        </w:r>
      </w:hyperlink>
      <w:r>
        <w:rPr>
          <w:w w:val="110"/>
        </w:rPr>
        <w:t xml:space="preserve"> </w:t>
      </w:r>
      <w:proofErr w:type="spellStart"/>
      <w:r>
        <w:rPr>
          <w:w w:val="115"/>
        </w:rPr>
        <w:t>ces</w:t>
      </w:r>
      <w:proofErr w:type="spellEnd"/>
      <w:r>
        <w:rPr>
          <w:w w:val="115"/>
        </w:rPr>
        <w:t>/aca-code-of-ethics.pdf.</w:t>
      </w:r>
      <w:proofErr w:type="gramEnd"/>
    </w:p>
    <w:p w:rsidR="009821AB" w:rsidRDefault="00A26BF5">
      <w:pPr>
        <w:ind w:left="611" w:right="19" w:hanging="452"/>
        <w:rPr>
          <w:rFonts w:ascii="Cambria" w:eastAsia="Cambria" w:hAnsi="Cambria" w:cs="Cambria"/>
        </w:rPr>
      </w:pPr>
      <w:proofErr w:type="gramStart"/>
      <w:r>
        <w:rPr>
          <w:rFonts w:ascii="Cambria"/>
          <w:w w:val="115"/>
        </w:rPr>
        <w:t>American School Counselor Association, (2003).</w:t>
      </w:r>
      <w:proofErr w:type="gramEnd"/>
      <w:r>
        <w:rPr>
          <w:rFonts w:ascii="Cambria"/>
          <w:w w:val="115"/>
        </w:rPr>
        <w:t xml:space="preserve"> </w:t>
      </w:r>
      <w:proofErr w:type="gramStart"/>
      <w:r>
        <w:rPr>
          <w:rFonts w:ascii="Cambria"/>
          <w:i/>
          <w:w w:val="115"/>
        </w:rPr>
        <w:t>The Professional School Counselor and Child Abuse and Neglect</w:t>
      </w:r>
      <w:r>
        <w:rPr>
          <w:rFonts w:ascii="Cambria"/>
          <w:i/>
          <w:spacing w:val="17"/>
          <w:w w:val="115"/>
        </w:rPr>
        <w:t xml:space="preserve"> </w:t>
      </w:r>
      <w:r>
        <w:rPr>
          <w:rFonts w:ascii="Cambria"/>
          <w:i/>
          <w:w w:val="115"/>
        </w:rPr>
        <w:t>Prevention.</w:t>
      </w:r>
      <w:proofErr w:type="gramEnd"/>
    </w:p>
    <w:p w:rsidR="009821AB" w:rsidRDefault="00A26BF5">
      <w:pPr>
        <w:pStyle w:val="BodyText"/>
        <w:spacing w:before="1"/>
        <w:ind w:left="611" w:right="68" w:hanging="452"/>
      </w:pPr>
      <w:proofErr w:type="gramStart"/>
      <w:r>
        <w:rPr>
          <w:w w:val="120"/>
        </w:rPr>
        <w:t>Bryant,</w:t>
      </w:r>
      <w:r>
        <w:rPr>
          <w:spacing w:val="-15"/>
          <w:w w:val="120"/>
        </w:rPr>
        <w:t xml:space="preserve"> </w:t>
      </w:r>
      <w:r>
        <w:rPr>
          <w:w w:val="150"/>
        </w:rPr>
        <w:t>J.</w:t>
      </w:r>
      <w:r>
        <w:rPr>
          <w:spacing w:val="-30"/>
          <w:w w:val="150"/>
        </w:rPr>
        <w:t xml:space="preserve"> </w:t>
      </w:r>
      <w:r>
        <w:rPr>
          <w:w w:val="120"/>
        </w:rPr>
        <w:t>&amp;</w:t>
      </w:r>
      <w:r>
        <w:rPr>
          <w:spacing w:val="-14"/>
          <w:w w:val="120"/>
        </w:rPr>
        <w:t xml:space="preserve"> </w:t>
      </w:r>
      <w:r>
        <w:rPr>
          <w:w w:val="120"/>
        </w:rPr>
        <w:t>Baldwin,</w:t>
      </w:r>
      <w:r>
        <w:rPr>
          <w:spacing w:val="-15"/>
          <w:w w:val="120"/>
        </w:rPr>
        <w:t xml:space="preserve"> </w:t>
      </w:r>
      <w:r>
        <w:rPr>
          <w:w w:val="120"/>
        </w:rPr>
        <w:t>P.</w:t>
      </w:r>
      <w:r>
        <w:rPr>
          <w:spacing w:val="-15"/>
          <w:w w:val="120"/>
        </w:rPr>
        <w:t xml:space="preserve"> </w:t>
      </w:r>
      <w:r>
        <w:rPr>
          <w:w w:val="120"/>
        </w:rPr>
        <w:t>(2010).</w:t>
      </w:r>
      <w:proofErr w:type="gramEnd"/>
      <w:r>
        <w:rPr>
          <w:spacing w:val="-15"/>
          <w:w w:val="120"/>
        </w:rPr>
        <w:t xml:space="preserve"> </w:t>
      </w:r>
      <w:r>
        <w:rPr>
          <w:w w:val="120"/>
        </w:rPr>
        <w:t xml:space="preserve">School </w:t>
      </w:r>
      <w:r>
        <w:rPr>
          <w:rFonts w:cs="Cambria"/>
          <w:w w:val="120"/>
        </w:rPr>
        <w:t xml:space="preserve">counsellors’ perceptions of </w:t>
      </w:r>
      <w:r>
        <w:rPr>
          <w:w w:val="115"/>
        </w:rPr>
        <w:t>mandatory</w:t>
      </w:r>
      <w:r>
        <w:rPr>
          <w:spacing w:val="-20"/>
          <w:w w:val="115"/>
        </w:rPr>
        <w:t xml:space="preserve"> </w:t>
      </w:r>
      <w:r>
        <w:rPr>
          <w:w w:val="115"/>
        </w:rPr>
        <w:t>reporter</w:t>
      </w:r>
      <w:r>
        <w:rPr>
          <w:spacing w:val="-21"/>
          <w:w w:val="115"/>
        </w:rPr>
        <w:t xml:space="preserve"> </w:t>
      </w:r>
      <w:r>
        <w:rPr>
          <w:w w:val="115"/>
        </w:rPr>
        <w:t>training</w:t>
      </w:r>
      <w:r>
        <w:rPr>
          <w:spacing w:val="-20"/>
          <w:w w:val="115"/>
        </w:rPr>
        <w:t xml:space="preserve"> </w:t>
      </w:r>
      <w:r>
        <w:rPr>
          <w:w w:val="115"/>
        </w:rPr>
        <w:t>and</w:t>
      </w:r>
    </w:p>
    <w:p w:rsidR="009821AB" w:rsidRDefault="00A26BF5">
      <w:pPr>
        <w:spacing w:before="57"/>
        <w:ind w:left="612" w:right="409"/>
        <w:jc w:val="both"/>
        <w:rPr>
          <w:rFonts w:ascii="Cambria" w:eastAsia="Cambria" w:hAnsi="Cambria" w:cs="Cambria"/>
        </w:rPr>
      </w:pPr>
      <w:r>
        <w:rPr>
          <w:w w:val="115"/>
        </w:rPr>
        <w:br w:type="column"/>
      </w:r>
      <w:proofErr w:type="gramStart"/>
      <w:r>
        <w:rPr>
          <w:rFonts w:ascii="Cambria"/>
          <w:w w:val="115"/>
        </w:rPr>
        <w:lastRenderedPageBreak/>
        <w:t>mandatory</w:t>
      </w:r>
      <w:proofErr w:type="gramEnd"/>
      <w:r>
        <w:rPr>
          <w:rFonts w:ascii="Cambria"/>
          <w:spacing w:val="-27"/>
          <w:w w:val="115"/>
        </w:rPr>
        <w:t xml:space="preserve"> </w:t>
      </w:r>
      <w:r>
        <w:rPr>
          <w:rFonts w:ascii="Cambria"/>
          <w:w w:val="115"/>
        </w:rPr>
        <w:t>reporting</w:t>
      </w:r>
      <w:r>
        <w:rPr>
          <w:rFonts w:ascii="Cambria"/>
          <w:spacing w:val="-28"/>
          <w:w w:val="115"/>
        </w:rPr>
        <w:t xml:space="preserve"> </w:t>
      </w:r>
      <w:r>
        <w:rPr>
          <w:rFonts w:ascii="Cambria"/>
          <w:w w:val="115"/>
        </w:rPr>
        <w:t xml:space="preserve">experiences. </w:t>
      </w:r>
      <w:r>
        <w:rPr>
          <w:rFonts w:ascii="Cambria"/>
          <w:i/>
          <w:w w:val="115"/>
        </w:rPr>
        <w:t xml:space="preserve">Child Abuse Review, 19, </w:t>
      </w:r>
      <w:r>
        <w:rPr>
          <w:rFonts w:ascii="Cambria"/>
          <w:w w:val="115"/>
        </w:rPr>
        <w:t xml:space="preserve">172-186. </w:t>
      </w:r>
      <w:proofErr w:type="spellStart"/>
      <w:proofErr w:type="gramStart"/>
      <w:r>
        <w:rPr>
          <w:rFonts w:ascii="Cambria"/>
          <w:spacing w:val="-1"/>
          <w:w w:val="115"/>
        </w:rPr>
        <w:t>doi</w:t>
      </w:r>
      <w:proofErr w:type="spellEnd"/>
      <w:proofErr w:type="gramEnd"/>
      <w:r>
        <w:rPr>
          <w:rFonts w:ascii="Cambria"/>
          <w:spacing w:val="-1"/>
          <w:w w:val="115"/>
        </w:rPr>
        <w:t>:</w:t>
      </w:r>
      <w:r>
        <w:rPr>
          <w:rFonts w:ascii="Cambria"/>
          <w:spacing w:val="28"/>
          <w:w w:val="115"/>
        </w:rPr>
        <w:t xml:space="preserve"> </w:t>
      </w:r>
      <w:r>
        <w:rPr>
          <w:rFonts w:ascii="Cambria"/>
          <w:spacing w:val="-2"/>
          <w:w w:val="115"/>
        </w:rPr>
        <w:t>10.1002/car.1099</w:t>
      </w:r>
    </w:p>
    <w:p w:rsidR="009821AB" w:rsidRDefault="00A26BF5">
      <w:pPr>
        <w:spacing w:before="1"/>
        <w:ind w:left="612" w:right="300" w:hanging="452"/>
        <w:rPr>
          <w:rFonts w:ascii="Cambria" w:eastAsia="Cambria" w:hAnsi="Cambria" w:cs="Cambria"/>
        </w:rPr>
      </w:pPr>
      <w:proofErr w:type="gramStart"/>
      <w:r>
        <w:rPr>
          <w:rFonts w:ascii="Cambria"/>
          <w:w w:val="115"/>
        </w:rPr>
        <w:t>Child Welfare Information Gateway (2007).</w:t>
      </w:r>
      <w:proofErr w:type="gramEnd"/>
      <w:r>
        <w:rPr>
          <w:rFonts w:ascii="Cambria"/>
          <w:w w:val="115"/>
        </w:rPr>
        <w:t xml:space="preserve"> </w:t>
      </w:r>
      <w:proofErr w:type="gramStart"/>
      <w:r>
        <w:rPr>
          <w:rFonts w:ascii="Cambria"/>
          <w:w w:val="115"/>
        </w:rPr>
        <w:t>Recognizing child abuse and neglect: Signs and symptoms.</w:t>
      </w:r>
      <w:proofErr w:type="gramEnd"/>
      <w:r>
        <w:rPr>
          <w:rFonts w:ascii="Cambria"/>
          <w:w w:val="115"/>
        </w:rPr>
        <w:t xml:space="preserve"> </w:t>
      </w:r>
      <w:r>
        <w:rPr>
          <w:rFonts w:ascii="Cambria"/>
          <w:i/>
          <w:w w:val="115"/>
        </w:rPr>
        <w:t>Department of Health and Human Services Administration,</w:t>
      </w:r>
      <w:r>
        <w:rPr>
          <w:rFonts w:ascii="Cambria"/>
          <w:i/>
          <w:spacing w:val="25"/>
          <w:w w:val="115"/>
        </w:rPr>
        <w:t xml:space="preserve"> </w:t>
      </w:r>
      <w:r>
        <w:rPr>
          <w:rFonts w:ascii="Cambria"/>
          <w:w w:val="115"/>
        </w:rPr>
        <w:t>1-3.</w:t>
      </w:r>
    </w:p>
    <w:p w:rsidR="009821AB" w:rsidRDefault="00A26BF5">
      <w:pPr>
        <w:spacing w:before="1"/>
        <w:ind w:left="612" w:right="718" w:hanging="452"/>
        <w:rPr>
          <w:rFonts w:ascii="Cambria" w:eastAsia="Cambria" w:hAnsi="Cambria" w:cs="Cambria"/>
        </w:rPr>
      </w:pPr>
      <w:proofErr w:type="gramStart"/>
      <w:r>
        <w:rPr>
          <w:rFonts w:ascii="Cambria"/>
          <w:w w:val="115"/>
        </w:rPr>
        <w:t>Child</w:t>
      </w:r>
      <w:r>
        <w:rPr>
          <w:rFonts w:ascii="Cambria"/>
          <w:spacing w:val="-20"/>
          <w:w w:val="115"/>
        </w:rPr>
        <w:t xml:space="preserve"> </w:t>
      </w:r>
      <w:r>
        <w:rPr>
          <w:rFonts w:ascii="Cambria"/>
          <w:w w:val="115"/>
        </w:rPr>
        <w:t>Welfare</w:t>
      </w:r>
      <w:r>
        <w:rPr>
          <w:rFonts w:ascii="Cambria"/>
          <w:spacing w:val="-19"/>
          <w:w w:val="115"/>
        </w:rPr>
        <w:t xml:space="preserve"> </w:t>
      </w:r>
      <w:r>
        <w:rPr>
          <w:rFonts w:ascii="Cambria"/>
          <w:w w:val="115"/>
        </w:rPr>
        <w:t>Information</w:t>
      </w:r>
      <w:r>
        <w:rPr>
          <w:rFonts w:ascii="Cambria"/>
          <w:spacing w:val="-20"/>
          <w:w w:val="115"/>
        </w:rPr>
        <w:t xml:space="preserve"> </w:t>
      </w:r>
      <w:r>
        <w:rPr>
          <w:rFonts w:ascii="Cambria"/>
          <w:w w:val="115"/>
        </w:rPr>
        <w:t>Gateway (2008).</w:t>
      </w:r>
      <w:proofErr w:type="gramEnd"/>
      <w:r>
        <w:rPr>
          <w:rFonts w:ascii="Cambria"/>
          <w:w w:val="115"/>
        </w:rPr>
        <w:t xml:space="preserve"> How the child welfare system works. </w:t>
      </w:r>
      <w:r>
        <w:rPr>
          <w:rFonts w:ascii="Cambria"/>
          <w:i/>
          <w:w w:val="115"/>
        </w:rPr>
        <w:t>Department of Health and Human Services Administration,</w:t>
      </w:r>
      <w:r>
        <w:rPr>
          <w:rFonts w:ascii="Cambria"/>
          <w:i/>
          <w:spacing w:val="-14"/>
          <w:w w:val="115"/>
        </w:rPr>
        <w:t xml:space="preserve"> </w:t>
      </w:r>
      <w:r>
        <w:rPr>
          <w:rFonts w:ascii="Cambria"/>
          <w:w w:val="115"/>
        </w:rPr>
        <w:t>1-21.</w:t>
      </w:r>
    </w:p>
    <w:p w:rsidR="009821AB" w:rsidRDefault="00A26BF5">
      <w:pPr>
        <w:spacing w:before="1"/>
        <w:ind w:left="612" w:right="300" w:hanging="452"/>
        <w:rPr>
          <w:rFonts w:ascii="Cambria" w:eastAsia="Cambria" w:hAnsi="Cambria" w:cs="Cambria"/>
        </w:rPr>
      </w:pPr>
      <w:proofErr w:type="gramStart"/>
      <w:r>
        <w:rPr>
          <w:rFonts w:ascii="Cambria"/>
          <w:w w:val="115"/>
        </w:rPr>
        <w:t>Child Welfare Information Gateway (2008).</w:t>
      </w:r>
      <w:proofErr w:type="gramEnd"/>
      <w:r>
        <w:rPr>
          <w:rFonts w:ascii="Cambria"/>
          <w:w w:val="115"/>
        </w:rPr>
        <w:t xml:space="preserve"> What is child abuse and </w:t>
      </w:r>
      <w:proofErr w:type="gramStart"/>
      <w:r>
        <w:rPr>
          <w:rFonts w:ascii="Cambria"/>
          <w:w w:val="115"/>
        </w:rPr>
        <w:t>neglect.</w:t>
      </w:r>
      <w:proofErr w:type="gramEnd"/>
      <w:r>
        <w:rPr>
          <w:rFonts w:ascii="Cambria"/>
          <w:w w:val="115"/>
        </w:rPr>
        <w:t xml:space="preserve"> </w:t>
      </w:r>
      <w:proofErr w:type="gramStart"/>
      <w:r>
        <w:rPr>
          <w:rFonts w:ascii="Cambria"/>
          <w:i/>
          <w:w w:val="115"/>
        </w:rPr>
        <w:t xml:space="preserve">Department of Health and Human Services Administration, </w:t>
      </w:r>
      <w:r>
        <w:rPr>
          <w:rFonts w:ascii="Cambria"/>
          <w:w w:val="115"/>
        </w:rPr>
        <w:t>1- 4.</w:t>
      </w:r>
      <w:proofErr w:type="gramEnd"/>
    </w:p>
    <w:p w:rsidR="009821AB" w:rsidRDefault="00A26BF5">
      <w:pPr>
        <w:ind w:left="612" w:right="193" w:hanging="452"/>
        <w:rPr>
          <w:rFonts w:ascii="Cambria" w:eastAsia="Cambria" w:hAnsi="Cambria" w:cs="Cambria"/>
        </w:rPr>
      </w:pPr>
      <w:proofErr w:type="gramStart"/>
      <w:r>
        <w:rPr>
          <w:rFonts w:ascii="Cambria"/>
          <w:w w:val="115"/>
        </w:rPr>
        <w:t>Child Welfare Information Gateway (2010).</w:t>
      </w:r>
      <w:proofErr w:type="gramEnd"/>
      <w:r>
        <w:rPr>
          <w:rFonts w:ascii="Cambria"/>
          <w:w w:val="115"/>
        </w:rPr>
        <w:t xml:space="preserve"> Mandatory reporters of child abuse and neglect: Summary of State Laws. </w:t>
      </w:r>
      <w:r>
        <w:rPr>
          <w:rFonts w:ascii="Cambria"/>
          <w:i/>
          <w:w w:val="115"/>
        </w:rPr>
        <w:t xml:space="preserve">Department of Health </w:t>
      </w:r>
      <w:proofErr w:type="gramStart"/>
      <w:r>
        <w:rPr>
          <w:rFonts w:ascii="Cambria"/>
          <w:i/>
          <w:w w:val="115"/>
        </w:rPr>
        <w:t>and  Human</w:t>
      </w:r>
      <w:proofErr w:type="gramEnd"/>
      <w:r>
        <w:rPr>
          <w:rFonts w:ascii="Cambria"/>
          <w:i/>
          <w:w w:val="115"/>
        </w:rPr>
        <w:t xml:space="preserve">  Services Administration,</w:t>
      </w:r>
      <w:r>
        <w:rPr>
          <w:rFonts w:ascii="Cambria"/>
          <w:i/>
          <w:spacing w:val="-10"/>
          <w:w w:val="115"/>
        </w:rPr>
        <w:t xml:space="preserve"> </w:t>
      </w:r>
      <w:r>
        <w:rPr>
          <w:rFonts w:ascii="Cambria"/>
          <w:w w:val="115"/>
        </w:rPr>
        <w:t>1-4.</w:t>
      </w:r>
    </w:p>
    <w:p w:rsidR="009821AB" w:rsidRDefault="00A26BF5">
      <w:pPr>
        <w:pStyle w:val="BodyText"/>
        <w:spacing w:before="1"/>
        <w:ind w:left="612" w:right="287" w:hanging="452"/>
      </w:pPr>
      <w:r>
        <w:rPr>
          <w:w w:val="115"/>
        </w:rPr>
        <w:t>Childre</w:t>
      </w:r>
      <w:r>
        <w:rPr>
          <w:rFonts w:cs="Cambria"/>
          <w:w w:val="115"/>
        </w:rPr>
        <w:t>n’s Bureau,</w:t>
      </w:r>
      <w:r>
        <w:rPr>
          <w:rFonts w:cs="Cambria"/>
          <w:w w:val="115"/>
        </w:rPr>
        <w:t xml:space="preserve"> (2010). </w:t>
      </w:r>
      <w:proofErr w:type="gramStart"/>
      <w:r>
        <w:rPr>
          <w:rFonts w:cs="Cambria"/>
          <w:i/>
          <w:w w:val="115"/>
        </w:rPr>
        <w:t>Child Maltreatment.</w:t>
      </w:r>
      <w:proofErr w:type="gramEnd"/>
      <w:r>
        <w:rPr>
          <w:rFonts w:cs="Cambria"/>
          <w:i/>
          <w:spacing w:val="-26"/>
          <w:w w:val="115"/>
        </w:rPr>
        <w:t xml:space="preserve"> </w:t>
      </w:r>
      <w:r>
        <w:rPr>
          <w:w w:val="115"/>
        </w:rPr>
        <w:t>2-18.</w:t>
      </w:r>
      <w:r>
        <w:rPr>
          <w:spacing w:val="-29"/>
          <w:w w:val="115"/>
        </w:rPr>
        <w:t xml:space="preserve"> </w:t>
      </w:r>
      <w:r>
        <w:rPr>
          <w:w w:val="115"/>
        </w:rPr>
        <w:t>Retrieved</w:t>
      </w:r>
      <w:r>
        <w:rPr>
          <w:spacing w:val="-28"/>
          <w:w w:val="115"/>
        </w:rPr>
        <w:t xml:space="preserve"> </w:t>
      </w:r>
      <w:r>
        <w:rPr>
          <w:w w:val="115"/>
        </w:rPr>
        <w:t xml:space="preserve">from </w:t>
      </w:r>
      <w:hyperlink r:id="rId21">
        <w:r>
          <w:rPr>
            <w:spacing w:val="-1"/>
            <w:w w:val="115"/>
          </w:rPr>
          <w:t>http://archive.acf.hhs.gov/progra</w:t>
        </w:r>
      </w:hyperlink>
      <w:r>
        <w:rPr>
          <w:w w:val="115"/>
        </w:rPr>
        <w:t xml:space="preserve"> </w:t>
      </w:r>
      <w:proofErr w:type="spellStart"/>
      <w:r>
        <w:rPr>
          <w:w w:val="115"/>
        </w:rPr>
        <w:t>ms</w:t>
      </w:r>
      <w:proofErr w:type="spellEnd"/>
      <w:r>
        <w:rPr>
          <w:w w:val="115"/>
        </w:rPr>
        <w:t>/</w:t>
      </w:r>
      <w:proofErr w:type="spellStart"/>
      <w:r>
        <w:rPr>
          <w:w w:val="115"/>
        </w:rPr>
        <w:t>cb</w:t>
      </w:r>
      <w:proofErr w:type="spellEnd"/>
      <w:r>
        <w:rPr>
          <w:w w:val="115"/>
        </w:rPr>
        <w:t>/pubs/cm10/cm10.pdf</w:t>
      </w:r>
    </w:p>
    <w:p w:rsidR="009821AB" w:rsidRDefault="00A26BF5">
      <w:pPr>
        <w:pStyle w:val="BodyText"/>
        <w:spacing w:before="1"/>
        <w:ind w:left="612" w:right="238" w:hanging="452"/>
      </w:pPr>
      <w:proofErr w:type="gramStart"/>
      <w:r>
        <w:rPr>
          <w:w w:val="115"/>
        </w:rPr>
        <w:t>Hermann, M. (2002).</w:t>
      </w:r>
      <w:proofErr w:type="gramEnd"/>
      <w:r>
        <w:rPr>
          <w:w w:val="115"/>
        </w:rPr>
        <w:t xml:space="preserve"> </w:t>
      </w:r>
      <w:proofErr w:type="gramStart"/>
      <w:r>
        <w:rPr>
          <w:w w:val="115"/>
        </w:rPr>
        <w:t>A study of legal issues encountered by school counselors and perceptions o</w:t>
      </w:r>
      <w:r>
        <w:rPr>
          <w:w w:val="115"/>
        </w:rPr>
        <w:t>f</w:t>
      </w:r>
      <w:r>
        <w:rPr>
          <w:spacing w:val="-33"/>
          <w:w w:val="115"/>
        </w:rPr>
        <w:t xml:space="preserve"> </w:t>
      </w:r>
      <w:r>
        <w:rPr>
          <w:w w:val="115"/>
        </w:rPr>
        <w:t>their preparedness to respond to legal challenges.</w:t>
      </w:r>
      <w:proofErr w:type="gramEnd"/>
      <w:r>
        <w:rPr>
          <w:w w:val="115"/>
        </w:rPr>
        <w:t xml:space="preserve"> </w:t>
      </w:r>
      <w:proofErr w:type="gramStart"/>
      <w:r>
        <w:rPr>
          <w:i/>
          <w:w w:val="115"/>
        </w:rPr>
        <w:t>Professional School Counseling, 6</w:t>
      </w:r>
      <w:r>
        <w:rPr>
          <w:w w:val="115"/>
        </w:rPr>
        <w:t>(1),</w:t>
      </w:r>
      <w:r>
        <w:rPr>
          <w:spacing w:val="15"/>
          <w:w w:val="115"/>
        </w:rPr>
        <w:t xml:space="preserve"> </w:t>
      </w:r>
      <w:r>
        <w:rPr>
          <w:w w:val="115"/>
        </w:rPr>
        <w:t>12.</w:t>
      </w:r>
      <w:proofErr w:type="gramEnd"/>
    </w:p>
    <w:p w:rsidR="009821AB" w:rsidRDefault="00A26BF5">
      <w:pPr>
        <w:pStyle w:val="BodyText"/>
        <w:spacing w:before="1"/>
        <w:ind w:left="612" w:right="213" w:hanging="452"/>
        <w:rPr>
          <w:rFonts w:cs="Cambria"/>
        </w:rPr>
      </w:pPr>
      <w:proofErr w:type="gramStart"/>
      <w:r>
        <w:rPr>
          <w:w w:val="120"/>
        </w:rPr>
        <w:t xml:space="preserve">Heller, </w:t>
      </w:r>
      <w:r>
        <w:rPr>
          <w:w w:val="150"/>
        </w:rPr>
        <w:t xml:space="preserve">S. S., </w:t>
      </w:r>
      <w:proofErr w:type="spellStart"/>
      <w:r>
        <w:rPr>
          <w:w w:val="120"/>
        </w:rPr>
        <w:t>Boothe</w:t>
      </w:r>
      <w:proofErr w:type="spellEnd"/>
      <w:r>
        <w:rPr>
          <w:w w:val="120"/>
        </w:rPr>
        <w:t xml:space="preserve">, </w:t>
      </w:r>
      <w:r>
        <w:rPr>
          <w:w w:val="150"/>
        </w:rPr>
        <w:t xml:space="preserve">A., </w:t>
      </w:r>
      <w:r>
        <w:rPr>
          <w:w w:val="120"/>
        </w:rPr>
        <w:t xml:space="preserve">Keyes, </w:t>
      </w:r>
      <w:r>
        <w:rPr>
          <w:w w:val="150"/>
        </w:rPr>
        <w:t xml:space="preserve">A., </w:t>
      </w:r>
      <w:r>
        <w:rPr>
          <w:w w:val="120"/>
        </w:rPr>
        <w:t xml:space="preserve">Nagle, </w:t>
      </w:r>
      <w:r>
        <w:rPr>
          <w:w w:val="150"/>
        </w:rPr>
        <w:t xml:space="preserve">G., </w:t>
      </w:r>
      <w:proofErr w:type="spellStart"/>
      <w:r>
        <w:rPr>
          <w:w w:val="120"/>
        </w:rPr>
        <w:t>Sidell</w:t>
      </w:r>
      <w:proofErr w:type="spellEnd"/>
      <w:r>
        <w:rPr>
          <w:w w:val="120"/>
        </w:rPr>
        <w:t xml:space="preserve">, </w:t>
      </w:r>
      <w:r>
        <w:rPr>
          <w:w w:val="150"/>
        </w:rPr>
        <w:t xml:space="preserve">M. </w:t>
      </w:r>
      <w:r>
        <w:rPr>
          <w:w w:val="120"/>
        </w:rPr>
        <w:t xml:space="preserve">and Rice, </w:t>
      </w:r>
      <w:r>
        <w:rPr>
          <w:w w:val="150"/>
        </w:rPr>
        <w:t xml:space="preserve">J. </w:t>
      </w:r>
      <w:r>
        <w:rPr>
          <w:w w:val="115"/>
        </w:rPr>
        <w:t>(2011).</w:t>
      </w:r>
      <w:proofErr w:type="gramEnd"/>
      <w:r>
        <w:rPr>
          <w:spacing w:val="-17"/>
          <w:w w:val="115"/>
        </w:rPr>
        <w:t xml:space="preserve"> </w:t>
      </w:r>
      <w:proofErr w:type="gramStart"/>
      <w:r>
        <w:rPr>
          <w:w w:val="115"/>
        </w:rPr>
        <w:t>Implementation</w:t>
      </w:r>
      <w:r>
        <w:rPr>
          <w:spacing w:val="-16"/>
          <w:w w:val="115"/>
        </w:rPr>
        <w:t xml:space="preserve"> </w:t>
      </w:r>
      <w:r>
        <w:rPr>
          <w:w w:val="115"/>
        </w:rPr>
        <w:t>of</w:t>
      </w:r>
      <w:r>
        <w:rPr>
          <w:spacing w:val="-17"/>
          <w:w w:val="115"/>
        </w:rPr>
        <w:t xml:space="preserve"> </w:t>
      </w:r>
      <w:r>
        <w:rPr>
          <w:w w:val="115"/>
        </w:rPr>
        <w:t>a</w:t>
      </w:r>
      <w:r>
        <w:rPr>
          <w:spacing w:val="-17"/>
          <w:w w:val="115"/>
        </w:rPr>
        <w:t xml:space="preserve"> </w:t>
      </w:r>
      <w:r>
        <w:rPr>
          <w:w w:val="115"/>
        </w:rPr>
        <w:t xml:space="preserve">mental </w:t>
      </w:r>
      <w:r>
        <w:rPr>
          <w:w w:val="120"/>
        </w:rPr>
        <w:t xml:space="preserve">health consultation model and its </w:t>
      </w:r>
      <w:r>
        <w:rPr>
          <w:w w:val="115"/>
        </w:rPr>
        <w:t>impact on early childhood</w:t>
      </w:r>
      <w:r>
        <w:rPr>
          <w:spacing w:val="-34"/>
          <w:w w:val="115"/>
        </w:rPr>
        <w:t xml:space="preserve"> </w:t>
      </w:r>
      <w:r>
        <w:rPr>
          <w:w w:val="115"/>
        </w:rPr>
        <w:t xml:space="preserve">teachers' </w:t>
      </w:r>
      <w:r>
        <w:rPr>
          <w:w w:val="120"/>
        </w:rPr>
        <w:t>efficacy and competence.</w:t>
      </w:r>
      <w:proofErr w:type="gramEnd"/>
      <w:r>
        <w:rPr>
          <w:w w:val="120"/>
        </w:rPr>
        <w:t xml:space="preserve"> </w:t>
      </w:r>
      <w:r>
        <w:rPr>
          <w:rFonts w:cs="Cambria"/>
          <w:i/>
          <w:w w:val="120"/>
        </w:rPr>
        <w:t>Infant Mental</w:t>
      </w:r>
      <w:r>
        <w:rPr>
          <w:rFonts w:cs="Cambria"/>
          <w:i/>
          <w:spacing w:val="-34"/>
          <w:w w:val="120"/>
        </w:rPr>
        <w:t xml:space="preserve"> </w:t>
      </w:r>
      <w:r>
        <w:rPr>
          <w:rFonts w:cs="Cambria"/>
          <w:i/>
          <w:w w:val="120"/>
        </w:rPr>
        <w:t>Health</w:t>
      </w:r>
      <w:r>
        <w:rPr>
          <w:rFonts w:cs="Cambria"/>
          <w:i/>
          <w:spacing w:val="-33"/>
          <w:w w:val="120"/>
        </w:rPr>
        <w:t xml:space="preserve"> </w:t>
      </w:r>
      <w:r>
        <w:rPr>
          <w:rFonts w:cs="Cambria"/>
          <w:i/>
          <w:w w:val="120"/>
        </w:rPr>
        <w:t>Journal,</w:t>
      </w:r>
      <w:r>
        <w:rPr>
          <w:rFonts w:cs="Cambria"/>
          <w:i/>
          <w:spacing w:val="-31"/>
          <w:w w:val="120"/>
        </w:rPr>
        <w:t xml:space="preserve"> </w:t>
      </w:r>
      <w:r>
        <w:rPr>
          <w:w w:val="120"/>
        </w:rPr>
        <w:t>32:</w:t>
      </w:r>
      <w:r>
        <w:rPr>
          <w:spacing w:val="-33"/>
          <w:w w:val="120"/>
        </w:rPr>
        <w:t xml:space="preserve"> </w:t>
      </w:r>
      <w:r>
        <w:rPr>
          <w:w w:val="120"/>
        </w:rPr>
        <w:t>143</w:t>
      </w:r>
      <w:r>
        <w:rPr>
          <w:rFonts w:cs="Cambria"/>
          <w:w w:val="120"/>
        </w:rPr>
        <w:t>–</w:t>
      </w:r>
    </w:p>
    <w:p w:rsidR="009821AB" w:rsidRDefault="00A26BF5">
      <w:pPr>
        <w:pStyle w:val="BodyText"/>
        <w:spacing w:before="1"/>
        <w:ind w:right="666" w:firstLine="451"/>
      </w:pPr>
      <w:r>
        <w:rPr>
          <w:w w:val="115"/>
        </w:rPr>
        <w:t xml:space="preserve">164. </w:t>
      </w:r>
      <w:proofErr w:type="spellStart"/>
      <w:proofErr w:type="gramStart"/>
      <w:r>
        <w:rPr>
          <w:w w:val="115"/>
        </w:rPr>
        <w:t>doi</w:t>
      </w:r>
      <w:proofErr w:type="spellEnd"/>
      <w:proofErr w:type="gramEnd"/>
      <w:r>
        <w:rPr>
          <w:w w:val="115"/>
        </w:rPr>
        <w:t xml:space="preserve">: 10.1002/imhj.20289 </w:t>
      </w:r>
      <w:proofErr w:type="spellStart"/>
      <w:r>
        <w:rPr>
          <w:w w:val="115"/>
        </w:rPr>
        <w:t>Lambie</w:t>
      </w:r>
      <w:proofErr w:type="spellEnd"/>
      <w:r>
        <w:rPr>
          <w:w w:val="115"/>
        </w:rPr>
        <w:t xml:space="preserve">, G. (2005). Child </w:t>
      </w:r>
      <w:proofErr w:type="gramStart"/>
      <w:r>
        <w:rPr>
          <w:w w:val="115"/>
        </w:rPr>
        <w:t xml:space="preserve">abuse </w:t>
      </w:r>
      <w:r>
        <w:rPr>
          <w:spacing w:val="13"/>
          <w:w w:val="115"/>
        </w:rPr>
        <w:t xml:space="preserve"> </w:t>
      </w:r>
      <w:r>
        <w:rPr>
          <w:w w:val="115"/>
        </w:rPr>
        <w:t>and</w:t>
      </w:r>
      <w:proofErr w:type="gramEnd"/>
    </w:p>
    <w:p w:rsidR="009821AB" w:rsidRDefault="00A26BF5">
      <w:pPr>
        <w:spacing w:before="1"/>
        <w:ind w:left="612" w:right="677"/>
        <w:rPr>
          <w:rFonts w:ascii="Cambria" w:eastAsia="Cambria" w:hAnsi="Cambria" w:cs="Cambria"/>
        </w:rPr>
      </w:pPr>
      <w:proofErr w:type="gramStart"/>
      <w:r>
        <w:rPr>
          <w:rFonts w:ascii="Cambria"/>
          <w:w w:val="115"/>
        </w:rPr>
        <w:t>neglect</w:t>
      </w:r>
      <w:proofErr w:type="gramEnd"/>
      <w:r>
        <w:rPr>
          <w:rFonts w:ascii="Cambria"/>
          <w:w w:val="115"/>
        </w:rPr>
        <w:t>: A practical guide for professional school</w:t>
      </w:r>
      <w:r>
        <w:rPr>
          <w:rFonts w:ascii="Cambria"/>
          <w:spacing w:val="-21"/>
          <w:w w:val="115"/>
        </w:rPr>
        <w:t xml:space="preserve"> </w:t>
      </w:r>
      <w:r>
        <w:rPr>
          <w:rFonts w:ascii="Cambria"/>
          <w:w w:val="115"/>
        </w:rPr>
        <w:t xml:space="preserve">counselors. </w:t>
      </w:r>
      <w:r>
        <w:rPr>
          <w:rFonts w:ascii="Cambria"/>
          <w:i/>
          <w:w w:val="115"/>
        </w:rPr>
        <w:t xml:space="preserve">Professional School Counseling, </w:t>
      </w:r>
      <w:r>
        <w:rPr>
          <w:rFonts w:ascii="Cambria"/>
          <w:i/>
          <w:w w:val="110"/>
        </w:rPr>
        <w:t>8</w:t>
      </w:r>
      <w:r>
        <w:rPr>
          <w:rFonts w:ascii="Cambria"/>
          <w:w w:val="110"/>
        </w:rPr>
        <w:t>(3),</w:t>
      </w:r>
      <w:r>
        <w:rPr>
          <w:rFonts w:ascii="Cambria"/>
          <w:spacing w:val="32"/>
          <w:w w:val="110"/>
        </w:rPr>
        <w:t xml:space="preserve"> </w:t>
      </w:r>
      <w:r>
        <w:rPr>
          <w:rFonts w:ascii="Cambria"/>
          <w:w w:val="110"/>
        </w:rPr>
        <w:t>249-258.</w:t>
      </w:r>
    </w:p>
    <w:p w:rsidR="009821AB" w:rsidRDefault="00A26BF5">
      <w:pPr>
        <w:pStyle w:val="BodyText"/>
        <w:spacing w:before="1" w:line="258" w:lineRule="exact"/>
        <w:ind w:right="300"/>
      </w:pPr>
      <w:proofErr w:type="spellStart"/>
      <w:proofErr w:type="gramStart"/>
      <w:r>
        <w:rPr>
          <w:w w:val="120"/>
        </w:rPr>
        <w:t>Racusin</w:t>
      </w:r>
      <w:proofErr w:type="spellEnd"/>
      <w:r>
        <w:rPr>
          <w:w w:val="120"/>
        </w:rPr>
        <w:t>,</w:t>
      </w:r>
      <w:r>
        <w:rPr>
          <w:spacing w:val="-10"/>
          <w:w w:val="120"/>
        </w:rPr>
        <w:t xml:space="preserve"> </w:t>
      </w:r>
      <w:r>
        <w:rPr>
          <w:w w:val="120"/>
        </w:rPr>
        <w:t>R.</w:t>
      </w:r>
      <w:r>
        <w:rPr>
          <w:spacing w:val="-11"/>
          <w:w w:val="120"/>
        </w:rPr>
        <w:t xml:space="preserve"> </w:t>
      </w:r>
      <w:r>
        <w:rPr>
          <w:w w:val="120"/>
        </w:rPr>
        <w:t>&amp;</w:t>
      </w:r>
      <w:r>
        <w:rPr>
          <w:spacing w:val="-10"/>
          <w:w w:val="120"/>
        </w:rPr>
        <w:t xml:space="preserve"> </w:t>
      </w:r>
      <w:proofErr w:type="spellStart"/>
      <w:r>
        <w:rPr>
          <w:w w:val="120"/>
        </w:rPr>
        <w:t>Felsman</w:t>
      </w:r>
      <w:proofErr w:type="spellEnd"/>
      <w:r>
        <w:rPr>
          <w:w w:val="120"/>
        </w:rPr>
        <w:t>,</w:t>
      </w:r>
      <w:r>
        <w:rPr>
          <w:spacing w:val="-10"/>
          <w:w w:val="120"/>
        </w:rPr>
        <w:t xml:space="preserve"> </w:t>
      </w:r>
      <w:r>
        <w:rPr>
          <w:w w:val="120"/>
        </w:rPr>
        <w:t>K.</w:t>
      </w:r>
      <w:r>
        <w:rPr>
          <w:spacing w:val="-11"/>
          <w:w w:val="120"/>
        </w:rPr>
        <w:t xml:space="preserve"> </w:t>
      </w:r>
      <w:r>
        <w:rPr>
          <w:w w:val="120"/>
        </w:rPr>
        <w:t>(1986).</w:t>
      </w:r>
      <w:proofErr w:type="gramEnd"/>
    </w:p>
    <w:p w:rsidR="009821AB" w:rsidRDefault="00A26BF5">
      <w:pPr>
        <w:pStyle w:val="BodyText"/>
        <w:ind w:left="612" w:right="300"/>
      </w:pPr>
      <w:r>
        <w:rPr>
          <w:w w:val="110"/>
        </w:rPr>
        <w:t xml:space="preserve">Reporting child abuse: The ethical </w:t>
      </w:r>
      <w:proofErr w:type="gramStart"/>
      <w:r>
        <w:rPr>
          <w:w w:val="110"/>
        </w:rPr>
        <w:t>obligation  to</w:t>
      </w:r>
      <w:proofErr w:type="gramEnd"/>
      <w:r>
        <w:rPr>
          <w:w w:val="110"/>
        </w:rPr>
        <w:t xml:space="preserve">  inform</w:t>
      </w:r>
      <w:r>
        <w:rPr>
          <w:spacing w:val="-12"/>
          <w:w w:val="110"/>
        </w:rPr>
        <w:t xml:space="preserve"> </w:t>
      </w:r>
      <w:r>
        <w:rPr>
          <w:w w:val="110"/>
        </w:rPr>
        <w:t>parents.</w:t>
      </w:r>
    </w:p>
    <w:p w:rsidR="009821AB" w:rsidRDefault="009821AB">
      <w:pPr>
        <w:sectPr w:rsidR="009821AB">
          <w:pgSz w:w="12240" w:h="15840"/>
          <w:pgMar w:top="1380" w:right="1260" w:bottom="1260" w:left="1280" w:header="0" w:footer="1066" w:gutter="0"/>
          <w:cols w:num="2" w:space="720" w:equalWidth="0">
            <w:col w:w="4458" w:space="583"/>
            <w:col w:w="4659"/>
          </w:cols>
        </w:sectPr>
      </w:pPr>
    </w:p>
    <w:p w:rsidR="009821AB" w:rsidRDefault="00A26BF5">
      <w:pPr>
        <w:spacing w:before="57"/>
        <w:ind w:left="611" w:right="-9"/>
        <w:rPr>
          <w:rFonts w:ascii="Cambria" w:eastAsia="Cambria" w:hAnsi="Cambria" w:cs="Cambria"/>
        </w:rPr>
      </w:pPr>
      <w:r>
        <w:rPr>
          <w:rFonts w:ascii="Cambria"/>
          <w:i/>
          <w:w w:val="115"/>
        </w:rPr>
        <w:lastRenderedPageBreak/>
        <w:t>American Academy of Child Psychiatry,</w:t>
      </w:r>
      <w:r>
        <w:rPr>
          <w:rFonts w:ascii="Cambria"/>
          <w:i/>
          <w:spacing w:val="26"/>
          <w:w w:val="115"/>
        </w:rPr>
        <w:t xml:space="preserve"> </w:t>
      </w:r>
      <w:r>
        <w:rPr>
          <w:rFonts w:ascii="Cambria"/>
          <w:w w:val="115"/>
        </w:rPr>
        <w:t>485-489.</w:t>
      </w:r>
    </w:p>
    <w:p w:rsidR="009821AB" w:rsidRDefault="00A26BF5">
      <w:pPr>
        <w:pStyle w:val="BodyText"/>
        <w:ind w:left="611" w:right="-9" w:hanging="452"/>
      </w:pPr>
      <w:proofErr w:type="spellStart"/>
      <w:proofErr w:type="gramStart"/>
      <w:r>
        <w:rPr>
          <w:w w:val="125"/>
        </w:rPr>
        <w:t>Renninger</w:t>
      </w:r>
      <w:proofErr w:type="spellEnd"/>
      <w:r>
        <w:rPr>
          <w:w w:val="125"/>
        </w:rPr>
        <w:t>,</w:t>
      </w:r>
      <w:r>
        <w:rPr>
          <w:spacing w:val="-24"/>
          <w:w w:val="125"/>
        </w:rPr>
        <w:t xml:space="preserve"> </w:t>
      </w:r>
      <w:r>
        <w:rPr>
          <w:w w:val="125"/>
        </w:rPr>
        <w:t>S.,</w:t>
      </w:r>
      <w:r>
        <w:rPr>
          <w:spacing w:val="-24"/>
          <w:w w:val="125"/>
        </w:rPr>
        <w:t xml:space="preserve"> </w:t>
      </w:r>
      <w:proofErr w:type="spellStart"/>
      <w:r>
        <w:rPr>
          <w:w w:val="125"/>
        </w:rPr>
        <w:t>Veach</w:t>
      </w:r>
      <w:proofErr w:type="spellEnd"/>
      <w:r>
        <w:rPr>
          <w:w w:val="125"/>
        </w:rPr>
        <w:t>,</w:t>
      </w:r>
      <w:r>
        <w:rPr>
          <w:spacing w:val="-26"/>
          <w:w w:val="125"/>
        </w:rPr>
        <w:t xml:space="preserve"> </w:t>
      </w:r>
      <w:r>
        <w:rPr>
          <w:w w:val="125"/>
        </w:rPr>
        <w:t>P.,</w:t>
      </w:r>
      <w:r>
        <w:rPr>
          <w:spacing w:val="-24"/>
          <w:w w:val="125"/>
        </w:rPr>
        <w:t xml:space="preserve"> </w:t>
      </w:r>
      <w:r>
        <w:rPr>
          <w:w w:val="125"/>
        </w:rPr>
        <w:t>&amp;</w:t>
      </w:r>
      <w:r>
        <w:rPr>
          <w:spacing w:val="-24"/>
          <w:w w:val="125"/>
        </w:rPr>
        <w:t xml:space="preserve"> </w:t>
      </w:r>
      <w:proofErr w:type="spellStart"/>
      <w:r>
        <w:rPr>
          <w:w w:val="125"/>
        </w:rPr>
        <w:t>Bagdade</w:t>
      </w:r>
      <w:proofErr w:type="spellEnd"/>
      <w:r>
        <w:rPr>
          <w:w w:val="125"/>
        </w:rPr>
        <w:t>,</w:t>
      </w:r>
      <w:r>
        <w:rPr>
          <w:spacing w:val="-24"/>
          <w:w w:val="125"/>
        </w:rPr>
        <w:t xml:space="preserve"> </w:t>
      </w:r>
      <w:r>
        <w:rPr>
          <w:w w:val="125"/>
        </w:rPr>
        <w:t xml:space="preserve">P. </w:t>
      </w:r>
      <w:r>
        <w:rPr>
          <w:rFonts w:cs="Cambria"/>
          <w:w w:val="115"/>
        </w:rPr>
        <w:t>(2002).</w:t>
      </w:r>
      <w:proofErr w:type="gramEnd"/>
      <w:r>
        <w:rPr>
          <w:rFonts w:cs="Cambria"/>
          <w:w w:val="115"/>
        </w:rPr>
        <w:t xml:space="preserve"> Psychologists’ knowledge, </w:t>
      </w:r>
      <w:r>
        <w:rPr>
          <w:w w:val="125"/>
        </w:rPr>
        <w:t xml:space="preserve">opinions, and decision-making processes regarding child abuse </w:t>
      </w:r>
      <w:r>
        <w:rPr>
          <w:w w:val="115"/>
        </w:rPr>
        <w:t>and neglect reporting</w:t>
      </w:r>
      <w:r>
        <w:rPr>
          <w:spacing w:val="-30"/>
          <w:w w:val="115"/>
        </w:rPr>
        <w:t xml:space="preserve"> </w:t>
      </w:r>
      <w:r>
        <w:rPr>
          <w:w w:val="115"/>
        </w:rPr>
        <w:t>laws.</w:t>
      </w:r>
    </w:p>
    <w:p w:rsidR="009821AB" w:rsidRDefault="00A26BF5">
      <w:pPr>
        <w:ind w:left="611" w:right="169"/>
        <w:rPr>
          <w:rFonts w:ascii="Cambria" w:eastAsia="Cambria" w:hAnsi="Cambria" w:cs="Cambria"/>
        </w:rPr>
      </w:pPr>
      <w:r>
        <w:rPr>
          <w:rFonts w:ascii="Cambria"/>
          <w:i/>
          <w:w w:val="115"/>
        </w:rPr>
        <w:t xml:space="preserve">Professional Psychology: Research and Practice 33, </w:t>
      </w:r>
      <w:r>
        <w:rPr>
          <w:rFonts w:ascii="Cambria"/>
          <w:w w:val="115"/>
        </w:rPr>
        <w:t xml:space="preserve">19-23. </w:t>
      </w:r>
      <w:proofErr w:type="spellStart"/>
      <w:proofErr w:type="gramStart"/>
      <w:r>
        <w:rPr>
          <w:rFonts w:ascii="Cambria"/>
          <w:w w:val="115"/>
        </w:rPr>
        <w:t>doi</w:t>
      </w:r>
      <w:proofErr w:type="spellEnd"/>
      <w:proofErr w:type="gramEnd"/>
      <w:r>
        <w:rPr>
          <w:rFonts w:ascii="Cambria"/>
          <w:w w:val="115"/>
        </w:rPr>
        <w:t>: 10.1037//0735-7028.33.1.19</w:t>
      </w:r>
    </w:p>
    <w:p w:rsidR="009821AB" w:rsidRDefault="00A26BF5">
      <w:pPr>
        <w:pStyle w:val="BodyText"/>
        <w:spacing w:before="57"/>
        <w:ind w:left="612" w:right="204" w:hanging="452"/>
      </w:pPr>
      <w:r>
        <w:rPr>
          <w:w w:val="125"/>
        </w:rPr>
        <w:br w:type="column"/>
      </w:r>
      <w:proofErr w:type="gramStart"/>
      <w:r>
        <w:rPr>
          <w:w w:val="125"/>
        </w:rPr>
        <w:lastRenderedPageBreak/>
        <w:t xml:space="preserve">Weinstein, B., Levine, M., </w:t>
      </w:r>
      <w:proofErr w:type="spellStart"/>
      <w:r>
        <w:rPr>
          <w:w w:val="125"/>
        </w:rPr>
        <w:t>Kogan</w:t>
      </w:r>
      <w:proofErr w:type="spellEnd"/>
      <w:r>
        <w:rPr>
          <w:w w:val="125"/>
        </w:rPr>
        <w:t xml:space="preserve">, N., </w:t>
      </w:r>
      <w:proofErr w:type="spellStart"/>
      <w:r>
        <w:rPr>
          <w:w w:val="125"/>
        </w:rPr>
        <w:t>Harkavy</w:t>
      </w:r>
      <w:proofErr w:type="spellEnd"/>
      <w:r>
        <w:rPr>
          <w:w w:val="125"/>
        </w:rPr>
        <w:t>-Friedman,</w:t>
      </w:r>
      <w:r>
        <w:rPr>
          <w:spacing w:val="-27"/>
          <w:w w:val="125"/>
        </w:rPr>
        <w:t xml:space="preserve"> </w:t>
      </w:r>
      <w:r>
        <w:rPr>
          <w:w w:val="150"/>
        </w:rPr>
        <w:t>J.,</w:t>
      </w:r>
      <w:r>
        <w:rPr>
          <w:spacing w:val="-39"/>
          <w:w w:val="150"/>
        </w:rPr>
        <w:t xml:space="preserve"> </w:t>
      </w:r>
      <w:r>
        <w:rPr>
          <w:w w:val="125"/>
        </w:rPr>
        <w:t>&amp;</w:t>
      </w:r>
      <w:r>
        <w:rPr>
          <w:spacing w:val="-26"/>
          <w:w w:val="125"/>
        </w:rPr>
        <w:t xml:space="preserve"> </w:t>
      </w:r>
      <w:r>
        <w:rPr>
          <w:w w:val="125"/>
        </w:rPr>
        <w:t>Miller,</w:t>
      </w:r>
      <w:r>
        <w:rPr>
          <w:spacing w:val="-27"/>
          <w:w w:val="125"/>
        </w:rPr>
        <w:t xml:space="preserve"> </w:t>
      </w:r>
      <w:r>
        <w:rPr>
          <w:w w:val="150"/>
        </w:rPr>
        <w:t xml:space="preserve">J. </w:t>
      </w:r>
      <w:r>
        <w:rPr>
          <w:rFonts w:cs="Cambria"/>
          <w:w w:val="115"/>
        </w:rPr>
        <w:t>(2000).</w:t>
      </w:r>
      <w:proofErr w:type="gramEnd"/>
      <w:r>
        <w:rPr>
          <w:rFonts w:cs="Cambria"/>
          <w:spacing w:val="-22"/>
          <w:w w:val="115"/>
        </w:rPr>
        <w:t xml:space="preserve"> </w:t>
      </w:r>
      <w:r>
        <w:rPr>
          <w:rFonts w:cs="Cambria"/>
          <w:w w:val="115"/>
        </w:rPr>
        <w:t>Mental</w:t>
      </w:r>
      <w:r>
        <w:rPr>
          <w:rFonts w:cs="Cambria"/>
          <w:spacing w:val="-22"/>
          <w:w w:val="115"/>
        </w:rPr>
        <w:t xml:space="preserve"> </w:t>
      </w:r>
      <w:r>
        <w:rPr>
          <w:rFonts w:cs="Cambria"/>
          <w:w w:val="115"/>
        </w:rPr>
        <w:t>health</w:t>
      </w:r>
      <w:r>
        <w:rPr>
          <w:rFonts w:cs="Cambria"/>
          <w:spacing w:val="-23"/>
          <w:w w:val="115"/>
        </w:rPr>
        <w:t xml:space="preserve"> </w:t>
      </w:r>
      <w:r>
        <w:rPr>
          <w:rFonts w:cs="Cambria"/>
          <w:w w:val="115"/>
        </w:rPr>
        <w:t xml:space="preserve">professionals’ </w:t>
      </w:r>
      <w:r>
        <w:rPr>
          <w:w w:val="120"/>
        </w:rPr>
        <w:t xml:space="preserve">experiences reporting suspected </w:t>
      </w:r>
      <w:r>
        <w:rPr>
          <w:w w:val="115"/>
        </w:rPr>
        <w:t>child abuse and</w:t>
      </w:r>
      <w:r>
        <w:rPr>
          <w:spacing w:val="35"/>
          <w:w w:val="115"/>
        </w:rPr>
        <w:t xml:space="preserve"> </w:t>
      </w:r>
      <w:r>
        <w:rPr>
          <w:w w:val="115"/>
        </w:rPr>
        <w:t>maltreatment.</w:t>
      </w:r>
    </w:p>
    <w:p w:rsidR="009821AB" w:rsidRDefault="00A26BF5">
      <w:pPr>
        <w:spacing w:before="1"/>
        <w:ind w:left="612" w:right="300"/>
        <w:rPr>
          <w:rFonts w:ascii="Cambria" w:eastAsia="Cambria" w:hAnsi="Cambria" w:cs="Cambria"/>
        </w:rPr>
      </w:pPr>
      <w:r>
        <w:rPr>
          <w:rFonts w:ascii="Cambria"/>
          <w:i/>
          <w:w w:val="115"/>
        </w:rPr>
        <w:t>Child Abuse &amp; Neglect, 10</w:t>
      </w:r>
      <w:proofErr w:type="gramStart"/>
      <w:r>
        <w:rPr>
          <w:rFonts w:ascii="Cambria"/>
          <w:i/>
          <w:w w:val="115"/>
        </w:rPr>
        <w:t xml:space="preserve">, </w:t>
      </w:r>
      <w:r>
        <w:rPr>
          <w:rFonts w:ascii="Cambria"/>
          <w:i/>
          <w:spacing w:val="36"/>
          <w:w w:val="115"/>
        </w:rPr>
        <w:t xml:space="preserve"> </w:t>
      </w:r>
      <w:r>
        <w:rPr>
          <w:rFonts w:ascii="Cambria"/>
          <w:w w:val="115"/>
        </w:rPr>
        <w:t>1317</w:t>
      </w:r>
      <w:proofErr w:type="gramEnd"/>
      <w:r>
        <w:rPr>
          <w:rFonts w:ascii="Cambria"/>
          <w:w w:val="115"/>
        </w:rPr>
        <w:t>-</w:t>
      </w:r>
    </w:p>
    <w:p w:rsidR="009821AB" w:rsidRDefault="00A26BF5">
      <w:pPr>
        <w:pStyle w:val="BodyText"/>
        <w:spacing w:before="1"/>
        <w:ind w:left="612" w:right="300"/>
      </w:pPr>
      <w:r>
        <w:rPr>
          <w:w w:val="115"/>
        </w:rPr>
        <w:t>1328.</w:t>
      </w:r>
    </w:p>
    <w:p w:rsidR="009821AB" w:rsidRDefault="009821AB">
      <w:pPr>
        <w:sectPr w:rsidR="009821AB">
          <w:pgSz w:w="12240" w:h="15840"/>
          <w:pgMar w:top="1380" w:right="1260" w:bottom="1260" w:left="1280" w:header="0" w:footer="1066" w:gutter="0"/>
          <w:cols w:num="2" w:space="720" w:equalWidth="0">
            <w:col w:w="4422" w:space="618"/>
            <w:col w:w="4660"/>
          </w:cols>
        </w:sectPr>
      </w:pPr>
    </w:p>
    <w:p w:rsidR="009821AB" w:rsidRDefault="00A26BF5">
      <w:pPr>
        <w:pStyle w:val="Heading2"/>
        <w:ind w:right="288" w:firstLine="240"/>
      </w:pPr>
      <w:r>
        <w:rPr>
          <w:rFonts w:cs="Cambria"/>
          <w:w w:val="115"/>
        </w:rPr>
        <w:lastRenderedPageBreak/>
        <w:t>Sexual Minority Dom</w:t>
      </w:r>
      <w:r>
        <w:rPr>
          <w:rFonts w:cs="Cambria"/>
          <w:w w:val="115"/>
        </w:rPr>
        <w:t>estic Violence Victims’</w:t>
      </w:r>
      <w:r>
        <w:rPr>
          <w:rFonts w:cs="Cambria"/>
          <w:spacing w:val="-29"/>
          <w:w w:val="115"/>
        </w:rPr>
        <w:t xml:space="preserve"> </w:t>
      </w:r>
      <w:r>
        <w:rPr>
          <w:rFonts w:cs="Cambria"/>
          <w:w w:val="115"/>
        </w:rPr>
        <w:t xml:space="preserve">Experiences </w:t>
      </w:r>
      <w:r>
        <w:rPr>
          <w:w w:val="115"/>
        </w:rPr>
        <w:t xml:space="preserve">with Counseling and Other Social Services: A </w:t>
      </w:r>
      <w:proofErr w:type="gramStart"/>
      <w:r>
        <w:rPr>
          <w:w w:val="115"/>
        </w:rPr>
        <w:t xml:space="preserve">Pilot </w:t>
      </w:r>
      <w:r>
        <w:rPr>
          <w:spacing w:val="12"/>
          <w:w w:val="115"/>
        </w:rPr>
        <w:t xml:space="preserve"> </w:t>
      </w:r>
      <w:r>
        <w:rPr>
          <w:w w:val="115"/>
        </w:rPr>
        <w:t>Study</w:t>
      </w:r>
      <w:proofErr w:type="gramEnd"/>
    </w:p>
    <w:p w:rsidR="009821AB" w:rsidRDefault="009821AB">
      <w:pPr>
        <w:rPr>
          <w:rFonts w:ascii="Cambria" w:eastAsia="Cambria" w:hAnsi="Cambria" w:cs="Cambria"/>
          <w:sz w:val="32"/>
          <w:szCs w:val="32"/>
        </w:rPr>
      </w:pPr>
    </w:p>
    <w:p w:rsidR="009821AB" w:rsidRDefault="00A26BF5">
      <w:pPr>
        <w:pStyle w:val="Heading5"/>
        <w:spacing w:before="189" w:line="257" w:lineRule="exact"/>
        <w:ind w:left="338"/>
        <w:jc w:val="center"/>
        <w:rPr>
          <w:b w:val="0"/>
          <w:bCs w:val="0"/>
        </w:rPr>
      </w:pPr>
      <w:r>
        <w:rPr>
          <w:w w:val="120"/>
        </w:rPr>
        <w:t xml:space="preserve">Ryan D. </w:t>
      </w:r>
      <w:proofErr w:type="spellStart"/>
      <w:r>
        <w:rPr>
          <w:w w:val="120"/>
        </w:rPr>
        <w:t>Liberati</w:t>
      </w:r>
      <w:proofErr w:type="spellEnd"/>
      <w:r>
        <w:rPr>
          <w:w w:val="120"/>
        </w:rPr>
        <w:t>, Ph.D., LCPC, NCC,</w:t>
      </w:r>
      <w:r>
        <w:rPr>
          <w:spacing w:val="37"/>
          <w:w w:val="120"/>
        </w:rPr>
        <w:t xml:space="preserve"> </w:t>
      </w:r>
      <w:r>
        <w:rPr>
          <w:w w:val="120"/>
        </w:rPr>
        <w:t>CCMHC</w:t>
      </w:r>
    </w:p>
    <w:p w:rsidR="009821AB" w:rsidRDefault="00A26BF5">
      <w:pPr>
        <w:pStyle w:val="BodyText"/>
        <w:spacing w:line="257" w:lineRule="exact"/>
        <w:ind w:left="4003" w:right="240"/>
      </w:pPr>
      <w:r>
        <w:rPr>
          <w:w w:val="110"/>
        </w:rPr>
        <w:t>Webster</w:t>
      </w:r>
      <w:r>
        <w:rPr>
          <w:spacing w:val="22"/>
          <w:w w:val="110"/>
        </w:rPr>
        <w:t xml:space="preserve"> </w:t>
      </w:r>
      <w:r>
        <w:rPr>
          <w:w w:val="110"/>
        </w:rPr>
        <w:t>University</w:t>
      </w:r>
    </w:p>
    <w:p w:rsidR="009821AB" w:rsidRDefault="009821AB">
      <w:pPr>
        <w:spacing w:before="1"/>
        <w:rPr>
          <w:rFonts w:ascii="Cambria" w:eastAsia="Cambria" w:hAnsi="Cambria" w:cs="Cambria"/>
          <w:sz w:val="24"/>
          <w:szCs w:val="24"/>
        </w:rPr>
      </w:pPr>
    </w:p>
    <w:p w:rsidR="009821AB" w:rsidRDefault="00A26BF5">
      <w:pPr>
        <w:pStyle w:val="Heading5"/>
        <w:ind w:left="342"/>
        <w:jc w:val="center"/>
        <w:rPr>
          <w:b w:val="0"/>
          <w:bCs w:val="0"/>
        </w:rPr>
      </w:pPr>
      <w:r>
        <w:rPr>
          <w:w w:val="120"/>
        </w:rPr>
        <w:t>Hannah</w:t>
      </w:r>
      <w:r>
        <w:rPr>
          <w:spacing w:val="-18"/>
          <w:w w:val="120"/>
        </w:rPr>
        <w:t xml:space="preserve"> </w:t>
      </w:r>
      <w:r>
        <w:rPr>
          <w:w w:val="120"/>
        </w:rPr>
        <w:t>Bayne,</w:t>
      </w:r>
      <w:r>
        <w:rPr>
          <w:spacing w:val="-19"/>
          <w:w w:val="120"/>
        </w:rPr>
        <w:t xml:space="preserve"> </w:t>
      </w:r>
      <w:r>
        <w:rPr>
          <w:w w:val="120"/>
        </w:rPr>
        <w:t>Ph.D.,</w:t>
      </w:r>
      <w:r>
        <w:rPr>
          <w:spacing w:val="-19"/>
          <w:w w:val="120"/>
        </w:rPr>
        <w:t xml:space="preserve"> </w:t>
      </w:r>
      <w:r>
        <w:rPr>
          <w:w w:val="120"/>
        </w:rPr>
        <w:t>NCC</w:t>
      </w:r>
    </w:p>
    <w:p w:rsidR="009821AB" w:rsidRDefault="00A26BF5">
      <w:pPr>
        <w:pStyle w:val="BodyText"/>
        <w:spacing w:before="1"/>
        <w:ind w:left="342"/>
        <w:jc w:val="center"/>
      </w:pPr>
      <w:r>
        <w:rPr>
          <w:w w:val="110"/>
        </w:rPr>
        <w:t>Virginia</w:t>
      </w:r>
      <w:r>
        <w:rPr>
          <w:spacing w:val="40"/>
          <w:w w:val="110"/>
        </w:rPr>
        <w:t xml:space="preserve"> </w:t>
      </w:r>
      <w:r>
        <w:rPr>
          <w:w w:val="110"/>
        </w:rPr>
        <w:t>Tech</w:t>
      </w:r>
    </w:p>
    <w:p w:rsidR="009821AB" w:rsidRDefault="009821AB">
      <w:pPr>
        <w:spacing w:before="4"/>
        <w:rPr>
          <w:rFonts w:ascii="Cambria" w:eastAsia="Cambria" w:hAnsi="Cambria" w:cs="Cambria"/>
          <w:sz w:val="10"/>
          <w:szCs w:val="10"/>
        </w:rPr>
      </w:pPr>
    </w:p>
    <w:p w:rsidR="009821AB" w:rsidRDefault="00A26BF5">
      <w:pPr>
        <w:spacing w:line="20" w:lineRule="exact"/>
        <w:ind w:left="10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59" style="width:471.75pt;height:.75pt;mso-position-horizontal-relative:char;mso-position-vertical-relative:line" coordsize="9435,15">
            <v:group id="_x0000_s1060" style="position:absolute;left:8;top:8;width:9420;height:2" coordorigin="8,8" coordsize="9420,2">
              <v:shape id="_x0000_s1061" style="position:absolute;left:8;top:8;width:9420;height:2" coordorigin="8,8" coordsize="9420,0" path="m8,8r9420,e" filled="f">
                <v:path arrowok="t"/>
              </v:shape>
            </v:group>
            <w10:wrap type="none"/>
            <w10:anchorlock/>
          </v:group>
        </w:pict>
      </w:r>
    </w:p>
    <w:p w:rsidR="009821AB" w:rsidRDefault="009821AB">
      <w:pPr>
        <w:spacing w:before="1"/>
        <w:rPr>
          <w:rFonts w:ascii="Cambria" w:eastAsia="Cambria" w:hAnsi="Cambria" w:cs="Cambria"/>
        </w:rPr>
      </w:pPr>
    </w:p>
    <w:p w:rsidR="009821AB" w:rsidRDefault="00A26BF5">
      <w:pPr>
        <w:spacing w:line="20" w:lineRule="exact"/>
        <w:ind w:left="10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56" style="width:471.75pt;height:.75pt;mso-position-horizontal-relative:char;mso-position-vertical-relative:line" coordsize="9435,15">
            <v:group id="_x0000_s1057" style="position:absolute;left:8;top:8;width:9420;height:2" coordorigin="8,8" coordsize="9420,2">
              <v:shape id="_x0000_s1058" style="position:absolute;left:8;top:8;width:9420;height:2" coordorigin="8,8" coordsize="9420,0" path="m8,8r9420,e" filled="f">
                <v:path arrowok="t"/>
              </v:shape>
            </v:group>
            <w10:wrap type="none"/>
            <w10:anchorlock/>
          </v:group>
        </w:pict>
      </w:r>
    </w:p>
    <w:p w:rsidR="009821AB" w:rsidRDefault="009821AB">
      <w:pPr>
        <w:spacing w:before="1"/>
        <w:rPr>
          <w:rFonts w:ascii="Cambria" w:eastAsia="Cambria" w:hAnsi="Cambria" w:cs="Cambria"/>
          <w:sz w:val="27"/>
          <w:szCs w:val="27"/>
        </w:rPr>
      </w:pPr>
    </w:p>
    <w:p w:rsidR="009821AB" w:rsidRDefault="009821AB">
      <w:pPr>
        <w:rPr>
          <w:rFonts w:ascii="Cambria" w:eastAsia="Cambria" w:hAnsi="Cambria" w:cs="Cambria"/>
          <w:sz w:val="27"/>
          <w:szCs w:val="27"/>
        </w:rPr>
        <w:sectPr w:rsidR="009821AB">
          <w:pgSz w:w="12240" w:h="15840"/>
          <w:pgMar w:top="1400" w:right="1260" w:bottom="1260" w:left="1280" w:header="0" w:footer="1066" w:gutter="0"/>
          <w:cols w:space="720"/>
        </w:sectPr>
      </w:pPr>
    </w:p>
    <w:p w:rsidR="009821AB" w:rsidRDefault="00A26BF5">
      <w:pPr>
        <w:pStyle w:val="BodyText"/>
        <w:spacing w:before="68"/>
        <w:ind w:right="-10" w:firstLine="360"/>
      </w:pPr>
      <w:r>
        <w:rPr>
          <w:w w:val="115"/>
        </w:rPr>
        <w:lastRenderedPageBreak/>
        <w:t xml:space="preserve">Domestic violence is an ever- increasing problem in the United States today (Balsam &amp; Szymanski, 2005; </w:t>
      </w:r>
      <w:proofErr w:type="spellStart"/>
      <w:r>
        <w:rPr>
          <w:w w:val="115"/>
        </w:rPr>
        <w:t>Heintz</w:t>
      </w:r>
      <w:proofErr w:type="spellEnd"/>
      <w:r>
        <w:rPr>
          <w:w w:val="115"/>
        </w:rPr>
        <w:t xml:space="preserve"> &amp; Melendez, 2006; </w:t>
      </w:r>
      <w:proofErr w:type="spellStart"/>
      <w:r>
        <w:rPr>
          <w:w w:val="115"/>
        </w:rPr>
        <w:t>Hellmuth</w:t>
      </w:r>
      <w:proofErr w:type="spellEnd"/>
      <w:r>
        <w:rPr>
          <w:w w:val="115"/>
        </w:rPr>
        <w:t xml:space="preserve"> et al., 2008; Murray &amp; Mobley,</w:t>
      </w:r>
      <w:r>
        <w:rPr>
          <w:spacing w:val="23"/>
          <w:w w:val="115"/>
        </w:rPr>
        <w:t xml:space="preserve"> </w:t>
      </w:r>
      <w:r>
        <w:rPr>
          <w:w w:val="115"/>
        </w:rPr>
        <w:t>2007).</w:t>
      </w:r>
    </w:p>
    <w:p w:rsidR="009821AB" w:rsidRDefault="00A26BF5">
      <w:pPr>
        <w:pStyle w:val="BodyText"/>
        <w:ind w:right="-10"/>
      </w:pPr>
      <w:r>
        <w:rPr>
          <w:w w:val="115"/>
        </w:rPr>
        <w:t>Extensive research on this top</w:t>
      </w:r>
      <w:r>
        <w:rPr>
          <w:w w:val="115"/>
        </w:rPr>
        <w:t>ic has highlighted the need for the establishment of social service programs throughout the county to support both victims and abusers (Balsam &amp; Szymanski, 2005</w:t>
      </w:r>
      <w:proofErr w:type="gramStart"/>
      <w:r>
        <w:rPr>
          <w:w w:val="115"/>
        </w:rPr>
        <w:t>;Heintz</w:t>
      </w:r>
      <w:proofErr w:type="gramEnd"/>
      <w:r>
        <w:rPr>
          <w:w w:val="115"/>
        </w:rPr>
        <w:t xml:space="preserve"> &amp; Melendez, 2006; </w:t>
      </w:r>
      <w:proofErr w:type="spellStart"/>
      <w:r>
        <w:rPr>
          <w:w w:val="115"/>
        </w:rPr>
        <w:t>Hellmuth</w:t>
      </w:r>
      <w:proofErr w:type="spellEnd"/>
      <w:r>
        <w:rPr>
          <w:w w:val="115"/>
        </w:rPr>
        <w:t xml:space="preserve"> et al., 2008; Murray &amp; Mobley, 2007). Despite the positive im</w:t>
      </w:r>
      <w:r>
        <w:rPr>
          <w:w w:val="115"/>
        </w:rPr>
        <w:t>pact of previous research, most studies on domestic violence</w:t>
      </w:r>
      <w:r>
        <w:rPr>
          <w:spacing w:val="-21"/>
          <w:w w:val="115"/>
        </w:rPr>
        <w:t xml:space="preserve"> </w:t>
      </w:r>
      <w:r>
        <w:rPr>
          <w:w w:val="115"/>
        </w:rPr>
        <w:t xml:space="preserve">focus primarily on heterosexual relationships and violence against women (Balsam &amp; Szymanski, 2005; Murray &amp; Mobley, 2007). There </w:t>
      </w:r>
      <w:proofErr w:type="gramStart"/>
      <w:r>
        <w:rPr>
          <w:w w:val="115"/>
        </w:rPr>
        <w:t>is much less known regarding female abusers</w:t>
      </w:r>
      <w:proofErr w:type="gramEnd"/>
      <w:r>
        <w:rPr>
          <w:w w:val="115"/>
        </w:rPr>
        <w:t xml:space="preserve"> or violence within ho</w:t>
      </w:r>
      <w:r>
        <w:rPr>
          <w:w w:val="115"/>
        </w:rPr>
        <w:t xml:space="preserve">mosexual relationships (Greenwood, </w:t>
      </w:r>
      <w:proofErr w:type="spellStart"/>
      <w:r>
        <w:rPr>
          <w:w w:val="115"/>
        </w:rPr>
        <w:t>Relf</w:t>
      </w:r>
      <w:proofErr w:type="spellEnd"/>
      <w:r>
        <w:rPr>
          <w:w w:val="115"/>
        </w:rPr>
        <w:t xml:space="preserve">, Huang, Pollack, </w:t>
      </w:r>
      <w:proofErr w:type="spellStart"/>
      <w:r>
        <w:rPr>
          <w:w w:val="115"/>
        </w:rPr>
        <w:t>Canchola</w:t>
      </w:r>
      <w:proofErr w:type="spellEnd"/>
      <w:r>
        <w:rPr>
          <w:w w:val="115"/>
        </w:rPr>
        <w:t>, &amp; Catania, 2002). Of the existing research on homosexual relationships, much of it seems to imply that gay male partnerships are less permanent than heterosexual partnerships and there appe</w:t>
      </w:r>
      <w:r>
        <w:rPr>
          <w:w w:val="115"/>
        </w:rPr>
        <w:t xml:space="preserve">ars to be a gender bias against males and homosexuals based on traditional Western gender roles (Harris &amp; Cook, 2003; </w:t>
      </w:r>
      <w:proofErr w:type="spellStart"/>
      <w:r>
        <w:rPr>
          <w:w w:val="115"/>
        </w:rPr>
        <w:t>Seelau</w:t>
      </w:r>
      <w:proofErr w:type="spellEnd"/>
      <w:r>
        <w:rPr>
          <w:w w:val="115"/>
        </w:rPr>
        <w:t xml:space="preserve">, </w:t>
      </w:r>
      <w:proofErr w:type="spellStart"/>
      <w:r>
        <w:rPr>
          <w:w w:val="115"/>
        </w:rPr>
        <w:t>Seekau</w:t>
      </w:r>
      <w:proofErr w:type="spellEnd"/>
      <w:r>
        <w:rPr>
          <w:w w:val="115"/>
        </w:rPr>
        <w:t xml:space="preserve">, &amp; </w:t>
      </w:r>
      <w:proofErr w:type="spellStart"/>
      <w:r>
        <w:rPr>
          <w:w w:val="115"/>
        </w:rPr>
        <w:t>Poorman</w:t>
      </w:r>
      <w:proofErr w:type="spellEnd"/>
      <w:r>
        <w:rPr>
          <w:w w:val="115"/>
        </w:rPr>
        <w:t>, 2003).</w:t>
      </w:r>
    </w:p>
    <w:p w:rsidR="009821AB" w:rsidRDefault="00A26BF5">
      <w:pPr>
        <w:pStyle w:val="BodyText"/>
        <w:spacing w:before="1"/>
        <w:ind w:right="107" w:firstLine="360"/>
      </w:pPr>
      <w:r>
        <w:rPr>
          <w:w w:val="115"/>
        </w:rPr>
        <w:t xml:space="preserve">Research from </w:t>
      </w:r>
      <w:proofErr w:type="spellStart"/>
      <w:r>
        <w:rPr>
          <w:w w:val="115"/>
        </w:rPr>
        <w:t>Seelau</w:t>
      </w:r>
      <w:proofErr w:type="spellEnd"/>
      <w:r>
        <w:rPr>
          <w:w w:val="115"/>
        </w:rPr>
        <w:t xml:space="preserve"> et al. (2003) shows that much of the general public views homosexual relationships </w:t>
      </w:r>
      <w:r>
        <w:rPr>
          <w:w w:val="115"/>
        </w:rPr>
        <w:t>as</w:t>
      </w:r>
      <w:r>
        <w:rPr>
          <w:spacing w:val="-27"/>
          <w:w w:val="115"/>
        </w:rPr>
        <w:t xml:space="preserve"> </w:t>
      </w:r>
      <w:r>
        <w:rPr>
          <w:w w:val="115"/>
        </w:rPr>
        <w:t>less</w:t>
      </w:r>
    </w:p>
    <w:p w:rsidR="009821AB" w:rsidRDefault="00A26BF5">
      <w:pPr>
        <w:pStyle w:val="BodyText"/>
        <w:spacing w:before="68"/>
        <w:ind w:right="203"/>
      </w:pPr>
      <w:r>
        <w:rPr>
          <w:w w:val="115"/>
        </w:rPr>
        <w:br w:type="column"/>
      </w:r>
      <w:proofErr w:type="gramStart"/>
      <w:r>
        <w:rPr>
          <w:w w:val="115"/>
        </w:rPr>
        <w:lastRenderedPageBreak/>
        <w:t>permanent</w:t>
      </w:r>
      <w:proofErr w:type="gramEnd"/>
      <w:r>
        <w:rPr>
          <w:w w:val="115"/>
        </w:rPr>
        <w:t xml:space="preserve"> or valid than heterosexual relationships. Laws that prevent homosexual couples from marrying or forming legally binding relationships only reinforce the idea that such relationships are not permanent or valid unions (Harris &amp; Cook, 2003;</w:t>
      </w:r>
      <w:r>
        <w:rPr>
          <w:w w:val="115"/>
        </w:rPr>
        <w:t xml:space="preserve"> </w:t>
      </w:r>
      <w:proofErr w:type="spellStart"/>
      <w:r>
        <w:rPr>
          <w:w w:val="115"/>
        </w:rPr>
        <w:t>Seelau</w:t>
      </w:r>
      <w:proofErr w:type="spellEnd"/>
      <w:r>
        <w:rPr>
          <w:w w:val="115"/>
        </w:rPr>
        <w:t xml:space="preserve"> et al., 2003). This perspective of difference and illegitimacy may also contribute to a view that abuse among gay couples is different, or less serious, than abuse among heterosexual couples. Harris and Cook (2003) highlighted this concept of diffe</w:t>
      </w:r>
      <w:r>
        <w:rPr>
          <w:w w:val="115"/>
        </w:rPr>
        <w:t>rential response to homosexual domestic violence. Study participants were asked to rate a series of scenarios and to determine whether the victim should leave his/her batterer. Of the victims portrayed in the scenarios, participants reportedly ranked the g</w:t>
      </w:r>
      <w:r>
        <w:rPr>
          <w:w w:val="115"/>
        </w:rPr>
        <w:t>ay battered partner as the least</w:t>
      </w:r>
      <w:r>
        <w:rPr>
          <w:spacing w:val="24"/>
          <w:w w:val="115"/>
        </w:rPr>
        <w:t xml:space="preserve"> </w:t>
      </w:r>
      <w:r>
        <w:rPr>
          <w:w w:val="115"/>
        </w:rPr>
        <w:t>likeable.</w:t>
      </w:r>
    </w:p>
    <w:p w:rsidR="009821AB" w:rsidRDefault="00A26BF5">
      <w:pPr>
        <w:pStyle w:val="BodyText"/>
        <w:ind w:right="300"/>
      </w:pPr>
      <w:r>
        <w:rPr>
          <w:w w:val="110"/>
        </w:rPr>
        <w:t xml:space="preserve">Furthermore, respondents felt more strongly about the gay partner leaving   his abuser than any of </w:t>
      </w:r>
      <w:proofErr w:type="gramStart"/>
      <w:r>
        <w:rPr>
          <w:w w:val="110"/>
        </w:rPr>
        <w:t>the  other</w:t>
      </w:r>
      <w:proofErr w:type="gramEnd"/>
      <w:r>
        <w:rPr>
          <w:w w:val="110"/>
        </w:rPr>
        <w:t xml:space="preserve"> victims in  the  study.   </w:t>
      </w:r>
      <w:proofErr w:type="gramStart"/>
      <w:r>
        <w:rPr>
          <w:w w:val="110"/>
        </w:rPr>
        <w:t>The  researchers</w:t>
      </w:r>
      <w:proofErr w:type="gramEnd"/>
      <w:r>
        <w:rPr>
          <w:w w:val="110"/>
        </w:rPr>
        <w:t xml:space="preserve"> suggested  that  this  response  may  be due to the perceive</w:t>
      </w:r>
      <w:r>
        <w:rPr>
          <w:w w:val="110"/>
        </w:rPr>
        <w:t>d permanency of the relationship, with the gay relationship seen as easier to leave than those of the two married</w:t>
      </w:r>
      <w:r>
        <w:rPr>
          <w:spacing w:val="48"/>
          <w:w w:val="110"/>
        </w:rPr>
        <w:t xml:space="preserve"> </w:t>
      </w:r>
      <w:r>
        <w:rPr>
          <w:w w:val="110"/>
        </w:rPr>
        <w:t>victims.</w:t>
      </w:r>
    </w:p>
    <w:p w:rsidR="009821AB" w:rsidRDefault="00A26BF5">
      <w:pPr>
        <w:pStyle w:val="BodyText"/>
        <w:spacing w:before="1"/>
        <w:ind w:right="300" w:firstLine="360"/>
      </w:pPr>
      <w:r>
        <w:rPr>
          <w:w w:val="110"/>
        </w:rPr>
        <w:t xml:space="preserve">In addition to social perceptions of homosexual relationships, legally same sex partnerships are not treated as </w:t>
      </w:r>
      <w:r>
        <w:rPr>
          <w:rFonts w:cs="Cambria"/>
          <w:w w:val="110"/>
        </w:rPr>
        <w:t>equitable to marriage</w:t>
      </w:r>
      <w:r>
        <w:rPr>
          <w:rFonts w:cs="Cambria"/>
          <w:w w:val="110"/>
        </w:rPr>
        <w:t xml:space="preserve"> or “marriage</w:t>
      </w:r>
      <w:r>
        <w:rPr>
          <w:w w:val="110"/>
        </w:rPr>
        <w:t>-</w:t>
      </w:r>
      <w:r>
        <w:rPr>
          <w:rFonts w:cs="Cambria"/>
          <w:w w:val="110"/>
        </w:rPr>
        <w:t xml:space="preserve">like” </w:t>
      </w:r>
      <w:r>
        <w:rPr>
          <w:w w:val="110"/>
        </w:rPr>
        <w:t>relationships</w:t>
      </w:r>
      <w:proofErr w:type="gramStart"/>
      <w:r>
        <w:rPr>
          <w:w w:val="110"/>
        </w:rPr>
        <w:t>,  thus</w:t>
      </w:r>
      <w:proofErr w:type="gramEnd"/>
      <w:r>
        <w:rPr>
          <w:w w:val="110"/>
        </w:rPr>
        <w:t xml:space="preserve">  legal  recourse</w:t>
      </w:r>
      <w:r>
        <w:rPr>
          <w:spacing w:val="4"/>
          <w:w w:val="110"/>
        </w:rPr>
        <w:t xml:space="preserve"> </w:t>
      </w:r>
      <w:r>
        <w:rPr>
          <w:w w:val="110"/>
        </w:rPr>
        <w:t>for</w:t>
      </w:r>
    </w:p>
    <w:p w:rsidR="009821AB" w:rsidRDefault="009821AB">
      <w:pPr>
        <w:sectPr w:rsidR="009821AB">
          <w:type w:val="continuous"/>
          <w:pgSz w:w="12240" w:h="15840"/>
          <w:pgMar w:top="60" w:right="1260" w:bottom="280" w:left="1280" w:header="720" w:footer="720" w:gutter="0"/>
          <w:cols w:num="2" w:space="720" w:equalWidth="0">
            <w:col w:w="4476" w:space="564"/>
            <w:col w:w="4660"/>
          </w:cols>
        </w:sectPr>
      </w:pPr>
    </w:p>
    <w:p w:rsidR="009821AB" w:rsidRDefault="00A26BF5">
      <w:pPr>
        <w:pStyle w:val="BodyText"/>
        <w:spacing w:before="57"/>
        <w:ind w:right="8"/>
      </w:pPr>
      <w:proofErr w:type="gramStart"/>
      <w:r>
        <w:rPr>
          <w:w w:val="115"/>
        </w:rPr>
        <w:lastRenderedPageBreak/>
        <w:t>abuse</w:t>
      </w:r>
      <w:proofErr w:type="gramEnd"/>
      <w:r>
        <w:rPr>
          <w:w w:val="115"/>
        </w:rPr>
        <w:t xml:space="preserve"> is often not available (</w:t>
      </w:r>
      <w:proofErr w:type="spellStart"/>
      <w:r>
        <w:rPr>
          <w:w w:val="115"/>
        </w:rPr>
        <w:t>Ronner</w:t>
      </w:r>
      <w:proofErr w:type="spellEnd"/>
      <w:r>
        <w:rPr>
          <w:w w:val="115"/>
        </w:rPr>
        <w:t>, 2005). Though there has been some progress with domestic partnership laws in some local and state governments, these laws are very fe</w:t>
      </w:r>
      <w:r>
        <w:rPr>
          <w:w w:val="115"/>
        </w:rPr>
        <w:t>w and often fiercely contested (</w:t>
      </w:r>
      <w:proofErr w:type="spellStart"/>
      <w:r>
        <w:rPr>
          <w:w w:val="115"/>
        </w:rPr>
        <w:t>Ronner</w:t>
      </w:r>
      <w:proofErr w:type="spellEnd"/>
      <w:r>
        <w:rPr>
          <w:w w:val="115"/>
        </w:rPr>
        <w:t>, 2005). One study (</w:t>
      </w:r>
      <w:proofErr w:type="spellStart"/>
      <w:r>
        <w:rPr>
          <w:w w:val="115"/>
        </w:rPr>
        <w:t>Pattaviana</w:t>
      </w:r>
      <w:proofErr w:type="spellEnd"/>
      <w:r>
        <w:rPr>
          <w:w w:val="115"/>
        </w:rPr>
        <w:t xml:space="preserve">, </w:t>
      </w:r>
      <w:proofErr w:type="spellStart"/>
      <w:r>
        <w:rPr>
          <w:w w:val="115"/>
        </w:rPr>
        <w:t>Hirschel</w:t>
      </w:r>
      <w:proofErr w:type="spellEnd"/>
      <w:r>
        <w:rPr>
          <w:w w:val="115"/>
        </w:rPr>
        <w:t xml:space="preserve">, </w:t>
      </w:r>
      <w:proofErr w:type="spellStart"/>
      <w:r>
        <w:rPr>
          <w:w w:val="115"/>
        </w:rPr>
        <w:t>Buzawa</w:t>
      </w:r>
      <w:proofErr w:type="spellEnd"/>
      <w:r>
        <w:rPr>
          <w:w w:val="115"/>
        </w:rPr>
        <w:t xml:space="preserve">, </w:t>
      </w:r>
      <w:proofErr w:type="spellStart"/>
      <w:r>
        <w:rPr>
          <w:w w:val="115"/>
        </w:rPr>
        <w:t>Faggiani</w:t>
      </w:r>
      <w:proofErr w:type="spellEnd"/>
      <w:r>
        <w:rPr>
          <w:w w:val="115"/>
        </w:rPr>
        <w:t>, &amp; Bentley, 2007) found that police were less likely to respond to a call of domestic violence involving homosexual relationships, and were much more likely to</w:t>
      </w:r>
      <w:r>
        <w:rPr>
          <w:w w:val="115"/>
        </w:rPr>
        <w:t xml:space="preserve"> report to the scene of domestic violence among a heterosexual couple. When considering the complexity and shame involved in reporting instances of domestic abuse, one could see how this lack of responsiveness by the legal system could discourage victims f</w:t>
      </w:r>
      <w:r>
        <w:rPr>
          <w:w w:val="115"/>
        </w:rPr>
        <w:t>rom</w:t>
      </w:r>
      <w:r>
        <w:rPr>
          <w:spacing w:val="-17"/>
          <w:w w:val="115"/>
        </w:rPr>
        <w:t xml:space="preserve"> </w:t>
      </w:r>
      <w:r>
        <w:rPr>
          <w:w w:val="115"/>
        </w:rPr>
        <w:t>pursuing legal action (</w:t>
      </w:r>
      <w:proofErr w:type="spellStart"/>
      <w:r>
        <w:rPr>
          <w:w w:val="115"/>
        </w:rPr>
        <w:t>Pattaviana</w:t>
      </w:r>
      <w:proofErr w:type="spellEnd"/>
      <w:r>
        <w:rPr>
          <w:w w:val="115"/>
        </w:rPr>
        <w:t xml:space="preserve"> et al., 2007; Tully, 2001). Many victims, then, may choose to stay quiet and let abusive acts go unreported (Greenwood et al., 2002; </w:t>
      </w:r>
      <w:proofErr w:type="spellStart"/>
      <w:r>
        <w:rPr>
          <w:w w:val="115"/>
        </w:rPr>
        <w:t>Pattaviana</w:t>
      </w:r>
      <w:proofErr w:type="spellEnd"/>
      <w:r>
        <w:rPr>
          <w:w w:val="115"/>
        </w:rPr>
        <w:t xml:space="preserve"> et al., 2007; Tully, 2001). The factors that impact how many cases of hete</w:t>
      </w:r>
      <w:r>
        <w:rPr>
          <w:w w:val="115"/>
        </w:rPr>
        <w:t xml:space="preserve">rosexual domestic abuse go unreported each year can be similarly felt by homosexual victims, but the instances of bias within </w:t>
      </w:r>
      <w:proofErr w:type="gramStart"/>
      <w:r>
        <w:rPr>
          <w:w w:val="115"/>
        </w:rPr>
        <w:t>the  legal</w:t>
      </w:r>
      <w:proofErr w:type="gramEnd"/>
      <w:r>
        <w:rPr>
          <w:w w:val="115"/>
        </w:rPr>
        <w:t xml:space="preserve"> system may serve to further complicate</w:t>
      </w:r>
      <w:r>
        <w:rPr>
          <w:spacing w:val="-14"/>
          <w:w w:val="115"/>
        </w:rPr>
        <w:t xml:space="preserve"> </w:t>
      </w:r>
      <w:r>
        <w:rPr>
          <w:w w:val="115"/>
        </w:rPr>
        <w:t>this</w:t>
      </w:r>
      <w:r>
        <w:rPr>
          <w:spacing w:val="-14"/>
          <w:w w:val="115"/>
        </w:rPr>
        <w:t xml:space="preserve"> </w:t>
      </w:r>
      <w:r>
        <w:rPr>
          <w:w w:val="115"/>
        </w:rPr>
        <w:t>process</w:t>
      </w:r>
      <w:r>
        <w:rPr>
          <w:spacing w:val="-14"/>
          <w:w w:val="115"/>
        </w:rPr>
        <w:t xml:space="preserve"> </w:t>
      </w:r>
      <w:r>
        <w:rPr>
          <w:w w:val="115"/>
        </w:rPr>
        <w:t>(Tully,</w:t>
      </w:r>
      <w:r>
        <w:rPr>
          <w:spacing w:val="-15"/>
          <w:w w:val="115"/>
        </w:rPr>
        <w:t xml:space="preserve"> </w:t>
      </w:r>
      <w:r>
        <w:rPr>
          <w:w w:val="115"/>
        </w:rPr>
        <w:t>2001).</w:t>
      </w:r>
    </w:p>
    <w:p w:rsidR="009821AB" w:rsidRDefault="00A26BF5">
      <w:pPr>
        <w:pStyle w:val="BodyText"/>
        <w:spacing w:before="1"/>
        <w:ind w:firstLine="360"/>
      </w:pPr>
      <w:r>
        <w:rPr>
          <w:w w:val="115"/>
        </w:rPr>
        <w:t>Bias against males in domestic violence roles, wheth</w:t>
      </w:r>
      <w:r>
        <w:rPr>
          <w:w w:val="115"/>
        </w:rPr>
        <w:t xml:space="preserve">er as the attacker or victim, can also have a significant impact on research and responsiveness to the issues of abuse in same-sex relationships (Harris &amp; Cook, 1994; </w:t>
      </w:r>
      <w:proofErr w:type="spellStart"/>
      <w:r>
        <w:rPr>
          <w:w w:val="115"/>
        </w:rPr>
        <w:t>Seelau</w:t>
      </w:r>
      <w:proofErr w:type="spellEnd"/>
      <w:r>
        <w:rPr>
          <w:w w:val="115"/>
        </w:rPr>
        <w:t xml:space="preserve"> et al., 2003). In a study comparing instances of abuse in homosexual and heterosex</w:t>
      </w:r>
      <w:r>
        <w:rPr>
          <w:w w:val="115"/>
        </w:rPr>
        <w:t>ual relationships, participants felt that abuse in homosexual relationships was less serious because two men were involved (</w:t>
      </w:r>
      <w:proofErr w:type="spellStart"/>
      <w:r>
        <w:rPr>
          <w:w w:val="115"/>
        </w:rPr>
        <w:t>Seelau</w:t>
      </w:r>
      <w:proofErr w:type="spellEnd"/>
      <w:r>
        <w:rPr>
          <w:w w:val="115"/>
        </w:rPr>
        <w:t xml:space="preserve"> et al., 2003). The male victim was not seen to be as significantly at risk as the female victim (Harris &amp; Cook, 1994). In add</w:t>
      </w:r>
      <w:r>
        <w:rPr>
          <w:w w:val="115"/>
        </w:rPr>
        <w:t>ition, instances in heterosexual relationships where the female was the abuser were seen as less severe than</w:t>
      </w:r>
      <w:r>
        <w:rPr>
          <w:spacing w:val="43"/>
          <w:w w:val="115"/>
        </w:rPr>
        <w:t xml:space="preserve"> </w:t>
      </w:r>
      <w:r>
        <w:rPr>
          <w:w w:val="115"/>
        </w:rPr>
        <w:t>instances</w:t>
      </w:r>
    </w:p>
    <w:p w:rsidR="009821AB" w:rsidRDefault="00A26BF5">
      <w:pPr>
        <w:pStyle w:val="BodyText"/>
        <w:spacing w:before="57"/>
        <w:ind w:right="300"/>
      </w:pPr>
      <w:r>
        <w:rPr>
          <w:w w:val="110"/>
        </w:rPr>
        <w:br w:type="column"/>
      </w:r>
      <w:proofErr w:type="gramStart"/>
      <w:r>
        <w:rPr>
          <w:w w:val="110"/>
        </w:rPr>
        <w:lastRenderedPageBreak/>
        <w:t>where</w:t>
      </w:r>
      <w:proofErr w:type="gramEnd"/>
      <w:r>
        <w:rPr>
          <w:w w:val="110"/>
        </w:rPr>
        <w:t xml:space="preserve"> the male was the abuser (</w:t>
      </w:r>
      <w:proofErr w:type="spellStart"/>
      <w:r>
        <w:rPr>
          <w:w w:val="110"/>
        </w:rPr>
        <w:t>Seelau</w:t>
      </w:r>
      <w:proofErr w:type="spellEnd"/>
      <w:r>
        <w:rPr>
          <w:w w:val="110"/>
        </w:rPr>
        <w:t xml:space="preserve">  et al., 2003). Similarly, Harris and Cook (1994) found that public concern and behavioral research has focused almost exclusively on wife abuse, even though </w:t>
      </w:r>
      <w:proofErr w:type="gramStart"/>
      <w:r>
        <w:rPr>
          <w:w w:val="110"/>
        </w:rPr>
        <w:t>husband  battering</w:t>
      </w:r>
      <w:proofErr w:type="gramEnd"/>
      <w:r>
        <w:rPr>
          <w:w w:val="110"/>
        </w:rPr>
        <w:t xml:space="preserve">  has  long  been known to occur. In their</w:t>
      </w:r>
      <w:r>
        <w:rPr>
          <w:w w:val="110"/>
        </w:rPr>
        <w:t xml:space="preserve"> study of participant reactions towards domestic </w:t>
      </w:r>
      <w:proofErr w:type="gramStart"/>
      <w:r>
        <w:rPr>
          <w:w w:val="110"/>
        </w:rPr>
        <w:t>violence  situations</w:t>
      </w:r>
      <w:proofErr w:type="gramEnd"/>
      <w:r>
        <w:rPr>
          <w:w w:val="110"/>
        </w:rPr>
        <w:t>, the  researchers found that a greater responsibility was placed on the male victim in a heterosexual relationship, which generally was considered less serious than cases involving a fem</w:t>
      </w:r>
      <w:r>
        <w:rPr>
          <w:w w:val="110"/>
        </w:rPr>
        <w:t xml:space="preserve">ale   </w:t>
      </w:r>
      <w:r>
        <w:rPr>
          <w:spacing w:val="18"/>
          <w:w w:val="110"/>
        </w:rPr>
        <w:t xml:space="preserve"> </w:t>
      </w:r>
      <w:r>
        <w:rPr>
          <w:w w:val="110"/>
        </w:rPr>
        <w:t>victim.</w:t>
      </w:r>
    </w:p>
    <w:p w:rsidR="009821AB" w:rsidRDefault="00A26BF5">
      <w:pPr>
        <w:pStyle w:val="BodyText"/>
        <w:ind w:right="205" w:firstLine="360"/>
      </w:pPr>
      <w:r>
        <w:rPr>
          <w:w w:val="115"/>
        </w:rPr>
        <w:t xml:space="preserve">These previous studies seem to point to stereotypes of aggression and definitions of abuse that have a strong bias towards males (Cruz &amp; Firestone, 1998; Harris &amp; Cook, 1994; </w:t>
      </w:r>
      <w:proofErr w:type="spellStart"/>
      <w:r>
        <w:rPr>
          <w:w w:val="115"/>
        </w:rPr>
        <w:t>Seelau</w:t>
      </w:r>
      <w:proofErr w:type="spellEnd"/>
      <w:r>
        <w:rPr>
          <w:w w:val="115"/>
        </w:rPr>
        <w:t xml:space="preserve"> </w:t>
      </w:r>
      <w:proofErr w:type="gramStart"/>
      <w:r>
        <w:rPr>
          <w:w w:val="115"/>
        </w:rPr>
        <w:t>et  al</w:t>
      </w:r>
      <w:proofErr w:type="gramEnd"/>
      <w:r>
        <w:rPr>
          <w:w w:val="115"/>
        </w:rPr>
        <w:t>., 2003). Cruz and Firestone (1998) explored the pres</w:t>
      </w:r>
      <w:r>
        <w:rPr>
          <w:w w:val="115"/>
        </w:rPr>
        <w:t xml:space="preserve">ence of domestic violence in homosexual relationships, as well as similarities between violence </w:t>
      </w:r>
      <w:r>
        <w:rPr>
          <w:rFonts w:cs="Cambria"/>
          <w:w w:val="115"/>
        </w:rPr>
        <w:t xml:space="preserve">and victims’ perspectives in </w:t>
      </w:r>
      <w:r>
        <w:rPr>
          <w:w w:val="115"/>
        </w:rPr>
        <w:t>homosexual and heterosexual relationships. They found that there are significant similarities between homosexual and heterosexual p</w:t>
      </w:r>
      <w:r>
        <w:rPr>
          <w:w w:val="115"/>
        </w:rPr>
        <w:t xml:space="preserve">articipants. The researchers again found evidence of societal bias against homosexuals, as well as a bias towards male aggression. This bias may further complicate the process of responding seriously to abuse within same-sex relationships, particularly if </w:t>
      </w:r>
      <w:r>
        <w:rPr>
          <w:w w:val="115"/>
        </w:rPr>
        <w:t xml:space="preserve">the abuse is seen as a manifestation of gender roles. A probability-based sample of men from a study conducted by Greenwood, et al. </w:t>
      </w:r>
      <w:r>
        <w:rPr>
          <w:rFonts w:cs="Cambria"/>
          <w:b/>
          <w:bCs/>
          <w:w w:val="115"/>
        </w:rPr>
        <w:t>(</w:t>
      </w:r>
      <w:r>
        <w:rPr>
          <w:w w:val="115"/>
        </w:rPr>
        <w:t>2002) found that the rate of domestic violence within homosexual relationships is likely much higher than statistic</w:t>
      </w:r>
      <w:r>
        <w:rPr>
          <w:rFonts w:ascii="Arial" w:eastAsia="Arial" w:hAnsi="Arial" w:cs="Arial"/>
          <w:b/>
          <w:bCs/>
          <w:i/>
          <w:w w:val="115"/>
        </w:rPr>
        <w:t>s</w:t>
      </w:r>
      <w:r>
        <w:rPr>
          <w:rFonts w:ascii="Arial" w:eastAsia="Arial" w:hAnsi="Arial" w:cs="Arial"/>
          <w:b/>
          <w:bCs/>
          <w:i/>
          <w:spacing w:val="34"/>
          <w:w w:val="115"/>
        </w:rPr>
        <w:t xml:space="preserve"> </w:t>
      </w:r>
      <w:r>
        <w:rPr>
          <w:w w:val="115"/>
        </w:rPr>
        <w:t>displa</w:t>
      </w:r>
      <w:r>
        <w:rPr>
          <w:w w:val="115"/>
        </w:rPr>
        <w:t>y.</w:t>
      </w:r>
    </w:p>
    <w:p w:rsidR="009821AB" w:rsidRDefault="00A26BF5">
      <w:pPr>
        <w:pStyle w:val="BodyText"/>
        <w:ind w:right="335"/>
      </w:pPr>
      <w:r>
        <w:rPr>
          <w:w w:val="115"/>
        </w:rPr>
        <w:t>This trend may be due to the bias against male victims and homosexual relationships, with men less likely to report abuse due to fear they may be perceived</w:t>
      </w:r>
      <w:r>
        <w:rPr>
          <w:spacing w:val="-10"/>
          <w:w w:val="115"/>
        </w:rPr>
        <w:t xml:space="preserve"> </w:t>
      </w:r>
      <w:r>
        <w:rPr>
          <w:w w:val="115"/>
        </w:rPr>
        <w:t>as</w:t>
      </w:r>
      <w:r>
        <w:rPr>
          <w:spacing w:val="-10"/>
          <w:w w:val="115"/>
        </w:rPr>
        <w:t xml:space="preserve"> </w:t>
      </w:r>
      <w:r>
        <w:rPr>
          <w:w w:val="115"/>
        </w:rPr>
        <w:t>weak</w:t>
      </w:r>
      <w:r>
        <w:rPr>
          <w:spacing w:val="-12"/>
          <w:w w:val="115"/>
        </w:rPr>
        <w:t xml:space="preserve"> </w:t>
      </w:r>
      <w:r>
        <w:rPr>
          <w:w w:val="115"/>
        </w:rPr>
        <w:t>or</w:t>
      </w:r>
      <w:r>
        <w:rPr>
          <w:spacing w:val="-10"/>
          <w:w w:val="115"/>
        </w:rPr>
        <w:t xml:space="preserve"> </w:t>
      </w:r>
      <w:r>
        <w:rPr>
          <w:w w:val="115"/>
        </w:rPr>
        <w:t>that</w:t>
      </w:r>
      <w:r>
        <w:rPr>
          <w:spacing w:val="-10"/>
          <w:w w:val="115"/>
        </w:rPr>
        <w:t xml:space="preserve"> </w:t>
      </w:r>
      <w:r>
        <w:rPr>
          <w:w w:val="115"/>
        </w:rPr>
        <w:t>their</w:t>
      </w:r>
      <w:r>
        <w:rPr>
          <w:spacing w:val="-10"/>
          <w:w w:val="115"/>
        </w:rPr>
        <w:t xml:space="preserve"> </w:t>
      </w:r>
      <w:r>
        <w:rPr>
          <w:w w:val="115"/>
        </w:rPr>
        <w:t>reports will not be taken seriously by others (Harris &amp; Cook, 2003; Tully,</w:t>
      </w:r>
      <w:r>
        <w:rPr>
          <w:spacing w:val="1"/>
          <w:w w:val="115"/>
        </w:rPr>
        <w:t xml:space="preserve"> </w:t>
      </w:r>
      <w:r>
        <w:rPr>
          <w:w w:val="115"/>
        </w:rPr>
        <w:t>2001).</w:t>
      </w:r>
    </w:p>
    <w:p w:rsidR="009821AB" w:rsidRDefault="009821AB">
      <w:pPr>
        <w:sectPr w:rsidR="009821AB">
          <w:pgSz w:w="12240" w:h="15840"/>
          <w:pgMar w:top="1380" w:right="1260" w:bottom="1260" w:left="1280" w:header="0" w:footer="1066" w:gutter="0"/>
          <w:cols w:num="2" w:space="720" w:equalWidth="0">
            <w:col w:w="4445" w:space="595"/>
            <w:col w:w="4660"/>
          </w:cols>
        </w:sectPr>
      </w:pPr>
    </w:p>
    <w:p w:rsidR="009821AB" w:rsidRDefault="00A26BF5">
      <w:pPr>
        <w:pStyle w:val="BodyText"/>
        <w:spacing w:before="57"/>
        <w:ind w:firstLine="360"/>
      </w:pPr>
      <w:r>
        <w:rPr>
          <w:w w:val="115"/>
        </w:rPr>
        <w:lastRenderedPageBreak/>
        <w:t>Additionally, biases regarding the legitimacy of homosexual relationships may explain why there is such a significant lack of research on domestic violence within homosexual partnerships, with researchers perhaps assuming th</w:t>
      </w:r>
      <w:r>
        <w:rPr>
          <w:w w:val="115"/>
        </w:rPr>
        <w:t>at abusive homosexual relationships are somehow easier to leave</w:t>
      </w:r>
      <w:r>
        <w:rPr>
          <w:spacing w:val="-7"/>
          <w:w w:val="115"/>
        </w:rPr>
        <w:t xml:space="preserve"> </w:t>
      </w:r>
      <w:r>
        <w:rPr>
          <w:w w:val="115"/>
        </w:rPr>
        <w:t>or</w:t>
      </w:r>
      <w:r>
        <w:rPr>
          <w:spacing w:val="-8"/>
          <w:w w:val="115"/>
        </w:rPr>
        <w:t xml:space="preserve"> </w:t>
      </w:r>
      <w:r>
        <w:rPr>
          <w:w w:val="115"/>
        </w:rPr>
        <w:t>more</w:t>
      </w:r>
      <w:r>
        <w:rPr>
          <w:spacing w:val="-7"/>
          <w:w w:val="115"/>
        </w:rPr>
        <w:t xml:space="preserve"> </w:t>
      </w:r>
      <w:r>
        <w:rPr>
          <w:w w:val="115"/>
        </w:rPr>
        <w:t>equitable</w:t>
      </w:r>
      <w:r>
        <w:rPr>
          <w:spacing w:val="-7"/>
          <w:w w:val="115"/>
        </w:rPr>
        <w:t xml:space="preserve"> </w:t>
      </w:r>
      <w:r>
        <w:rPr>
          <w:w w:val="115"/>
        </w:rPr>
        <w:t>in</w:t>
      </w:r>
      <w:r>
        <w:rPr>
          <w:spacing w:val="-7"/>
          <w:w w:val="115"/>
        </w:rPr>
        <w:t xml:space="preserve"> </w:t>
      </w:r>
      <w:r>
        <w:rPr>
          <w:w w:val="115"/>
        </w:rPr>
        <w:t>terms</w:t>
      </w:r>
      <w:r>
        <w:rPr>
          <w:spacing w:val="-7"/>
          <w:w w:val="115"/>
        </w:rPr>
        <w:t xml:space="preserve"> </w:t>
      </w:r>
      <w:r>
        <w:rPr>
          <w:w w:val="115"/>
        </w:rPr>
        <w:t>of</w:t>
      </w:r>
      <w:r>
        <w:rPr>
          <w:spacing w:val="-8"/>
          <w:w w:val="115"/>
        </w:rPr>
        <w:t xml:space="preserve"> </w:t>
      </w:r>
      <w:r>
        <w:rPr>
          <w:w w:val="115"/>
        </w:rPr>
        <w:t>self- defense (Greenwood et al., 2002; Harris &amp; Cook, 2003). Harris and Cook (1994) state that there has been relatively</w:t>
      </w:r>
      <w:r>
        <w:rPr>
          <w:spacing w:val="-22"/>
          <w:w w:val="115"/>
        </w:rPr>
        <w:t xml:space="preserve"> </w:t>
      </w:r>
      <w:r>
        <w:rPr>
          <w:w w:val="115"/>
        </w:rPr>
        <w:t>little research on domestic violence in t</w:t>
      </w:r>
      <w:r>
        <w:rPr>
          <w:w w:val="115"/>
        </w:rPr>
        <w:t>he context of a homosexual relationship even though there is significant evidence that physical abuse exists in both gay and lesbian</w:t>
      </w:r>
      <w:r>
        <w:rPr>
          <w:spacing w:val="23"/>
          <w:w w:val="115"/>
        </w:rPr>
        <w:t xml:space="preserve"> </w:t>
      </w:r>
      <w:r>
        <w:rPr>
          <w:w w:val="115"/>
        </w:rPr>
        <w:t>relationships.</w:t>
      </w:r>
    </w:p>
    <w:p w:rsidR="009821AB" w:rsidRDefault="00A26BF5">
      <w:pPr>
        <w:pStyle w:val="BodyText"/>
        <w:ind w:right="69"/>
      </w:pPr>
      <w:r>
        <w:rPr>
          <w:w w:val="115"/>
        </w:rPr>
        <w:t>The extent of abuse is unclear, as most of the studies have used nonrandom samples, often targeting individu</w:t>
      </w:r>
      <w:r>
        <w:rPr>
          <w:w w:val="115"/>
        </w:rPr>
        <w:t xml:space="preserve">als who have been abused. The researchers theorize that the incidence of abuse is probably about as frequent as among the heterosexual population. Operative definitions of what </w:t>
      </w:r>
      <w:r>
        <w:rPr>
          <w:rFonts w:cs="Cambria"/>
          <w:w w:val="115"/>
        </w:rPr>
        <w:t xml:space="preserve">constitutes a “relationship” may also </w:t>
      </w:r>
      <w:r>
        <w:rPr>
          <w:w w:val="115"/>
        </w:rPr>
        <w:t>impact selection criteria for domestic vi</w:t>
      </w:r>
      <w:r>
        <w:rPr>
          <w:w w:val="115"/>
        </w:rPr>
        <w:t>olence studies, thereby effectively excluding homosexual relationships from the research. Such limited understandings of domestic violence prevent</w:t>
      </w:r>
      <w:r>
        <w:rPr>
          <w:spacing w:val="-21"/>
          <w:w w:val="115"/>
        </w:rPr>
        <w:t xml:space="preserve"> </w:t>
      </w:r>
      <w:r>
        <w:rPr>
          <w:w w:val="115"/>
        </w:rPr>
        <w:t>clinical</w:t>
      </w:r>
      <w:r>
        <w:rPr>
          <w:spacing w:val="-20"/>
          <w:w w:val="115"/>
        </w:rPr>
        <w:t xml:space="preserve"> </w:t>
      </w:r>
      <w:r>
        <w:rPr>
          <w:w w:val="115"/>
        </w:rPr>
        <w:t>relevancy</w:t>
      </w:r>
      <w:r>
        <w:rPr>
          <w:spacing w:val="-21"/>
          <w:w w:val="115"/>
        </w:rPr>
        <w:t xml:space="preserve"> </w:t>
      </w:r>
      <w:r>
        <w:rPr>
          <w:w w:val="115"/>
        </w:rPr>
        <w:t>for</w:t>
      </w:r>
      <w:r>
        <w:rPr>
          <w:spacing w:val="-21"/>
          <w:w w:val="115"/>
        </w:rPr>
        <w:t xml:space="preserve"> </w:t>
      </w:r>
      <w:r>
        <w:rPr>
          <w:w w:val="115"/>
        </w:rPr>
        <w:t>work</w:t>
      </w:r>
      <w:r>
        <w:rPr>
          <w:spacing w:val="-21"/>
          <w:w w:val="115"/>
        </w:rPr>
        <w:t xml:space="preserve"> </w:t>
      </w:r>
      <w:r>
        <w:rPr>
          <w:w w:val="115"/>
        </w:rPr>
        <w:t xml:space="preserve">with </w:t>
      </w:r>
      <w:r>
        <w:rPr>
          <w:w w:val="115"/>
        </w:rPr>
        <w:t>homosexual couples and thus restrict effective treatment of victims and abusers within the gay</w:t>
      </w:r>
      <w:r>
        <w:rPr>
          <w:spacing w:val="9"/>
          <w:w w:val="115"/>
        </w:rPr>
        <w:t xml:space="preserve"> </w:t>
      </w:r>
      <w:r>
        <w:rPr>
          <w:w w:val="115"/>
        </w:rPr>
        <w:t>community.</w:t>
      </w:r>
    </w:p>
    <w:p w:rsidR="009821AB" w:rsidRDefault="009821AB">
      <w:pPr>
        <w:spacing w:before="3"/>
        <w:rPr>
          <w:rFonts w:ascii="Cambria" w:eastAsia="Cambria" w:hAnsi="Cambria" w:cs="Cambria"/>
        </w:rPr>
      </w:pPr>
    </w:p>
    <w:p w:rsidR="009821AB" w:rsidRDefault="00A26BF5">
      <w:pPr>
        <w:pStyle w:val="Heading5"/>
        <w:spacing w:line="257" w:lineRule="exact"/>
        <w:ind w:left="1856" w:right="1678"/>
        <w:jc w:val="center"/>
        <w:rPr>
          <w:b w:val="0"/>
          <w:bCs w:val="0"/>
        </w:rPr>
      </w:pPr>
      <w:r>
        <w:rPr>
          <w:w w:val="115"/>
        </w:rPr>
        <w:t>Method</w:t>
      </w:r>
    </w:p>
    <w:p w:rsidR="009821AB" w:rsidRDefault="00A26BF5">
      <w:pPr>
        <w:pStyle w:val="BodyText"/>
        <w:ind w:firstLine="360"/>
      </w:pPr>
      <w:r>
        <w:rPr>
          <w:w w:val="115"/>
        </w:rPr>
        <w:t xml:space="preserve">Using a queer theory paradigm, the primary focus of this pilot study was to identify the perceptions of sexual </w:t>
      </w:r>
      <w:r>
        <w:rPr>
          <w:rFonts w:cs="Cambria"/>
          <w:w w:val="115"/>
        </w:rPr>
        <w:t>minority domestic violence vict</w:t>
      </w:r>
      <w:r>
        <w:rPr>
          <w:rFonts w:cs="Cambria"/>
          <w:w w:val="115"/>
        </w:rPr>
        <w:t xml:space="preserve">ims’ </w:t>
      </w:r>
      <w:r>
        <w:rPr>
          <w:w w:val="115"/>
        </w:rPr>
        <w:t xml:space="preserve">experiences with counseling and other social services, along with their perceived likelihood of engaging in counseling or other social services in the future, if needed.  This </w:t>
      </w:r>
      <w:proofErr w:type="gramStart"/>
      <w:r>
        <w:rPr>
          <w:w w:val="115"/>
        </w:rPr>
        <w:t>theory  builds</w:t>
      </w:r>
      <w:proofErr w:type="gramEnd"/>
      <w:r>
        <w:rPr>
          <w:w w:val="115"/>
        </w:rPr>
        <w:t xml:space="preserve"> both upon the feminist disagreements that gender is part of</w:t>
      </w:r>
      <w:r>
        <w:rPr>
          <w:spacing w:val="-18"/>
          <w:w w:val="115"/>
        </w:rPr>
        <w:t xml:space="preserve"> </w:t>
      </w:r>
      <w:r>
        <w:rPr>
          <w:w w:val="115"/>
        </w:rPr>
        <w:t>the essential self, and upon gay/lesbian studies'</w:t>
      </w:r>
      <w:r>
        <w:rPr>
          <w:spacing w:val="-14"/>
          <w:w w:val="115"/>
        </w:rPr>
        <w:t xml:space="preserve"> </w:t>
      </w:r>
      <w:r>
        <w:rPr>
          <w:w w:val="115"/>
        </w:rPr>
        <w:t>exploration</w:t>
      </w:r>
      <w:r>
        <w:rPr>
          <w:spacing w:val="-12"/>
          <w:w w:val="115"/>
        </w:rPr>
        <w:t xml:space="preserve"> </w:t>
      </w:r>
      <w:r>
        <w:rPr>
          <w:w w:val="115"/>
        </w:rPr>
        <w:t>of</w:t>
      </w:r>
      <w:r>
        <w:rPr>
          <w:spacing w:val="-13"/>
          <w:w w:val="115"/>
        </w:rPr>
        <w:t xml:space="preserve"> </w:t>
      </w:r>
      <w:r>
        <w:rPr>
          <w:w w:val="115"/>
        </w:rPr>
        <w:t>the</w:t>
      </w:r>
      <w:r>
        <w:rPr>
          <w:spacing w:val="-11"/>
          <w:w w:val="115"/>
        </w:rPr>
        <w:t xml:space="preserve"> </w:t>
      </w:r>
      <w:r>
        <w:rPr>
          <w:w w:val="115"/>
        </w:rPr>
        <w:t>socially</w:t>
      </w:r>
    </w:p>
    <w:p w:rsidR="009821AB" w:rsidRDefault="00A26BF5">
      <w:pPr>
        <w:pStyle w:val="BodyText"/>
        <w:spacing w:before="57"/>
        <w:ind w:right="268"/>
      </w:pPr>
      <w:r>
        <w:rPr>
          <w:w w:val="110"/>
        </w:rPr>
        <w:br w:type="column"/>
      </w:r>
      <w:proofErr w:type="gramStart"/>
      <w:r>
        <w:rPr>
          <w:w w:val="110"/>
        </w:rPr>
        <w:lastRenderedPageBreak/>
        <w:t>constructed</w:t>
      </w:r>
      <w:proofErr w:type="gramEnd"/>
      <w:r>
        <w:rPr>
          <w:w w:val="110"/>
        </w:rPr>
        <w:t xml:space="preserve"> ideas of sexual acts and identities (Foucault, 2006). While gay/lesbian studies typically focus on </w:t>
      </w:r>
      <w:r>
        <w:rPr>
          <w:rFonts w:cs="Cambria"/>
          <w:w w:val="110"/>
        </w:rPr>
        <w:t xml:space="preserve">“normal” versus “deviant” behaviors </w:t>
      </w:r>
      <w:r>
        <w:rPr>
          <w:w w:val="110"/>
        </w:rPr>
        <w:t>with respect to homosexual beh</w:t>
      </w:r>
      <w:r>
        <w:rPr>
          <w:w w:val="110"/>
        </w:rPr>
        <w:t xml:space="preserve">avior, queer theory is said to expand the view to include any kind of sexual act or self-proclaimed identity that is in the non-normative sector of society. The </w:t>
      </w:r>
      <w:r>
        <w:rPr>
          <w:rFonts w:cs="Cambria"/>
          <w:w w:val="110"/>
        </w:rPr>
        <w:t xml:space="preserve">theory’s main goal is to explore the </w:t>
      </w:r>
      <w:r>
        <w:rPr>
          <w:w w:val="110"/>
        </w:rPr>
        <w:t>meaning of the categorization of gender and sexuality in W</w:t>
      </w:r>
      <w:r>
        <w:rPr>
          <w:w w:val="110"/>
        </w:rPr>
        <w:t>estern society (Foucault</w:t>
      </w:r>
      <w:proofErr w:type="gramStart"/>
      <w:r>
        <w:rPr>
          <w:w w:val="110"/>
        </w:rPr>
        <w:t>,  2006</w:t>
      </w:r>
      <w:proofErr w:type="gramEnd"/>
      <w:r>
        <w:rPr>
          <w:w w:val="110"/>
        </w:rPr>
        <w:t xml:space="preserve">).  </w:t>
      </w:r>
      <w:proofErr w:type="gramStart"/>
      <w:r>
        <w:rPr>
          <w:w w:val="110"/>
        </w:rPr>
        <w:t>The  author</w:t>
      </w:r>
      <w:proofErr w:type="gramEnd"/>
      <w:r>
        <w:rPr>
          <w:w w:val="110"/>
        </w:rPr>
        <w:t xml:space="preserve">  claims t</w:t>
      </w:r>
      <w:r>
        <w:rPr>
          <w:rFonts w:cs="Cambria"/>
          <w:w w:val="110"/>
        </w:rPr>
        <w:t xml:space="preserve">hat an individual’s identity is not </w:t>
      </w:r>
      <w:r>
        <w:rPr>
          <w:w w:val="110"/>
        </w:rPr>
        <w:t>stationary and therefore cannot be unilaterally  categorized  and</w:t>
      </w:r>
      <w:r>
        <w:rPr>
          <w:spacing w:val="17"/>
          <w:w w:val="110"/>
        </w:rPr>
        <w:t xml:space="preserve"> </w:t>
      </w:r>
      <w:r>
        <w:rPr>
          <w:w w:val="110"/>
        </w:rPr>
        <w:t>labeled.</w:t>
      </w:r>
    </w:p>
    <w:p w:rsidR="009821AB" w:rsidRDefault="00A26BF5">
      <w:pPr>
        <w:pStyle w:val="BodyText"/>
        <w:spacing w:before="1"/>
        <w:ind w:right="181"/>
      </w:pPr>
      <w:r>
        <w:rPr>
          <w:rFonts w:cs="Cambria"/>
          <w:w w:val="115"/>
        </w:rPr>
        <w:t xml:space="preserve">The idea that one’s identity consists of </w:t>
      </w:r>
      <w:r>
        <w:rPr>
          <w:w w:val="115"/>
        </w:rPr>
        <w:t>several complex aspects, which should not be red</w:t>
      </w:r>
      <w:r>
        <w:rPr>
          <w:w w:val="115"/>
        </w:rPr>
        <w:t xml:space="preserve">uced to a single aspect </w:t>
      </w:r>
      <w:proofErr w:type="gramStart"/>
      <w:r>
        <w:rPr>
          <w:w w:val="115"/>
        </w:rPr>
        <w:t>of  their</w:t>
      </w:r>
      <w:proofErr w:type="gramEnd"/>
      <w:r>
        <w:rPr>
          <w:w w:val="115"/>
        </w:rPr>
        <w:t xml:space="preserve"> essential self, enables researchers to view identity as nuanced and open to qualitative</w:t>
      </w:r>
      <w:r>
        <w:rPr>
          <w:spacing w:val="-20"/>
          <w:w w:val="115"/>
        </w:rPr>
        <w:t xml:space="preserve"> </w:t>
      </w:r>
      <w:r>
        <w:rPr>
          <w:w w:val="115"/>
        </w:rPr>
        <w:t>exploration</w:t>
      </w:r>
      <w:r>
        <w:rPr>
          <w:spacing w:val="-21"/>
          <w:w w:val="115"/>
        </w:rPr>
        <w:t xml:space="preserve"> </w:t>
      </w:r>
      <w:r>
        <w:rPr>
          <w:w w:val="115"/>
        </w:rPr>
        <w:t>(Foucault,</w:t>
      </w:r>
      <w:r>
        <w:rPr>
          <w:spacing w:val="-21"/>
          <w:w w:val="115"/>
        </w:rPr>
        <w:t xml:space="preserve"> </w:t>
      </w:r>
      <w:r>
        <w:rPr>
          <w:w w:val="115"/>
        </w:rPr>
        <w:t xml:space="preserve">2006). This method was selected due to the prevalence, as previously mentioned, of biases and stereotypes that </w:t>
      </w:r>
      <w:r>
        <w:rPr>
          <w:w w:val="115"/>
        </w:rPr>
        <w:t>have prevented full exploration of domestic violence issues within homosexual relationships. A queer theory framework thus considers the realities of the participants, free from societal biases or predetermined</w:t>
      </w:r>
      <w:r>
        <w:rPr>
          <w:spacing w:val="-35"/>
          <w:w w:val="115"/>
        </w:rPr>
        <w:t xml:space="preserve"> </w:t>
      </w:r>
      <w:r>
        <w:rPr>
          <w:w w:val="115"/>
        </w:rPr>
        <w:t>conclusions.</w:t>
      </w:r>
    </w:p>
    <w:p w:rsidR="009821AB" w:rsidRDefault="00A26BF5">
      <w:pPr>
        <w:pStyle w:val="BodyText"/>
        <w:spacing w:before="1"/>
        <w:ind w:right="336" w:firstLine="360"/>
      </w:pPr>
      <w:r>
        <w:rPr>
          <w:w w:val="115"/>
        </w:rPr>
        <w:t xml:space="preserve">The research questions for this </w:t>
      </w:r>
      <w:r>
        <w:rPr>
          <w:rFonts w:cs="Cambria"/>
          <w:w w:val="115"/>
        </w:rPr>
        <w:t xml:space="preserve">study were “How do past experiences </w:t>
      </w:r>
      <w:r>
        <w:rPr>
          <w:w w:val="115"/>
        </w:rPr>
        <w:t xml:space="preserve">with counseling affect sexual minority </w:t>
      </w:r>
      <w:r>
        <w:rPr>
          <w:rFonts w:cs="Cambria"/>
          <w:w w:val="115"/>
        </w:rPr>
        <w:t>domestic</w:t>
      </w:r>
      <w:r>
        <w:rPr>
          <w:rFonts w:cs="Cambria"/>
          <w:spacing w:val="-22"/>
          <w:w w:val="115"/>
        </w:rPr>
        <w:t xml:space="preserve"> </w:t>
      </w:r>
      <w:r>
        <w:rPr>
          <w:rFonts w:cs="Cambria"/>
          <w:w w:val="115"/>
        </w:rPr>
        <w:t>violence</w:t>
      </w:r>
      <w:r>
        <w:rPr>
          <w:rFonts w:cs="Cambria"/>
          <w:spacing w:val="-21"/>
          <w:w w:val="115"/>
        </w:rPr>
        <w:t xml:space="preserve"> </w:t>
      </w:r>
      <w:r>
        <w:rPr>
          <w:rFonts w:cs="Cambria"/>
          <w:w w:val="115"/>
        </w:rPr>
        <w:t>victim’s</w:t>
      </w:r>
      <w:r>
        <w:rPr>
          <w:rFonts w:cs="Cambria"/>
          <w:spacing w:val="-22"/>
          <w:w w:val="115"/>
        </w:rPr>
        <w:t xml:space="preserve"> </w:t>
      </w:r>
      <w:r>
        <w:rPr>
          <w:rFonts w:cs="Cambria"/>
          <w:w w:val="115"/>
        </w:rPr>
        <w:t xml:space="preserve">perceptions of counseling?” and “How do social </w:t>
      </w:r>
      <w:r>
        <w:rPr>
          <w:w w:val="115"/>
        </w:rPr>
        <w:t xml:space="preserve">support systems affect the counseling </w:t>
      </w:r>
      <w:r>
        <w:rPr>
          <w:rFonts w:cs="Cambria"/>
          <w:w w:val="115"/>
        </w:rPr>
        <w:t>process?”</w:t>
      </w:r>
      <w:r>
        <w:rPr>
          <w:rFonts w:cs="Cambria"/>
          <w:spacing w:val="-15"/>
          <w:w w:val="115"/>
        </w:rPr>
        <w:t xml:space="preserve"> </w:t>
      </w:r>
      <w:r>
        <w:rPr>
          <w:rFonts w:cs="Cambria"/>
          <w:w w:val="115"/>
        </w:rPr>
        <w:t>These</w:t>
      </w:r>
      <w:r>
        <w:rPr>
          <w:rFonts w:cs="Cambria"/>
          <w:spacing w:val="-15"/>
          <w:w w:val="115"/>
        </w:rPr>
        <w:t xml:space="preserve"> </w:t>
      </w:r>
      <w:r>
        <w:rPr>
          <w:rFonts w:cs="Cambria"/>
          <w:w w:val="115"/>
        </w:rPr>
        <w:t>open</w:t>
      </w:r>
      <w:r>
        <w:rPr>
          <w:w w:val="115"/>
        </w:rPr>
        <w:t>-ended</w:t>
      </w:r>
      <w:r>
        <w:rPr>
          <w:spacing w:val="-16"/>
          <w:w w:val="115"/>
        </w:rPr>
        <w:t xml:space="preserve"> </w:t>
      </w:r>
      <w:r>
        <w:rPr>
          <w:w w:val="115"/>
        </w:rPr>
        <w:t xml:space="preserve">questions </w:t>
      </w:r>
      <w:r>
        <w:rPr>
          <w:w w:val="115"/>
        </w:rPr>
        <w:t>guided the interview protocol and subsequent analysis of participant data.</w:t>
      </w:r>
    </w:p>
    <w:p w:rsidR="009821AB" w:rsidRDefault="00A26BF5">
      <w:pPr>
        <w:pStyle w:val="Heading5"/>
        <w:spacing w:before="1" w:line="257" w:lineRule="exact"/>
        <w:ind w:right="300"/>
        <w:rPr>
          <w:b w:val="0"/>
          <w:bCs w:val="0"/>
        </w:rPr>
      </w:pPr>
      <w:r>
        <w:rPr>
          <w:w w:val="110"/>
        </w:rPr>
        <w:t>Procedures</w:t>
      </w:r>
    </w:p>
    <w:p w:rsidR="009821AB" w:rsidRDefault="00A26BF5">
      <w:pPr>
        <w:pStyle w:val="BodyText"/>
        <w:ind w:right="300" w:firstLine="360"/>
      </w:pPr>
      <w:r>
        <w:rPr>
          <w:w w:val="110"/>
        </w:rPr>
        <w:t xml:space="preserve">Three different data sets were collected for this pilot study, which included two individual interviews and one observation of three  </w:t>
      </w:r>
      <w:r>
        <w:rPr>
          <w:spacing w:val="12"/>
          <w:w w:val="110"/>
        </w:rPr>
        <w:t xml:space="preserve"> </w:t>
      </w:r>
      <w:r>
        <w:rPr>
          <w:w w:val="110"/>
        </w:rPr>
        <w:t>individuals.</w:t>
      </w:r>
    </w:p>
    <w:p w:rsidR="009821AB" w:rsidRDefault="00A26BF5">
      <w:pPr>
        <w:pStyle w:val="BodyText"/>
        <w:spacing w:before="1"/>
        <w:ind w:right="458"/>
      </w:pPr>
      <w:r>
        <w:rPr>
          <w:w w:val="110"/>
        </w:rPr>
        <w:t>The interview particip</w:t>
      </w:r>
      <w:r>
        <w:rPr>
          <w:w w:val="110"/>
        </w:rPr>
        <w:t xml:space="preserve">ants were two intimate partner violence victims who self-identified as being a member of a sexual minority. </w:t>
      </w:r>
      <w:proofErr w:type="gramStart"/>
      <w:r>
        <w:rPr>
          <w:w w:val="110"/>
        </w:rPr>
        <w:t xml:space="preserve">The </w:t>
      </w:r>
      <w:r>
        <w:rPr>
          <w:spacing w:val="23"/>
          <w:w w:val="110"/>
        </w:rPr>
        <w:t xml:space="preserve"> </w:t>
      </w:r>
      <w:r>
        <w:rPr>
          <w:w w:val="110"/>
        </w:rPr>
        <w:t>interview</w:t>
      </w:r>
      <w:proofErr w:type="gramEnd"/>
    </w:p>
    <w:p w:rsidR="009821AB" w:rsidRDefault="009821AB">
      <w:pPr>
        <w:sectPr w:rsidR="009821AB">
          <w:footerReference w:type="default" r:id="rId22"/>
          <w:pgSz w:w="12240" w:h="15840"/>
          <w:pgMar w:top="1380" w:right="1260" w:bottom="1260" w:left="1280" w:header="0" w:footer="1066" w:gutter="0"/>
          <w:cols w:num="2" w:space="720" w:equalWidth="0">
            <w:col w:w="4462" w:space="578"/>
            <w:col w:w="4660"/>
          </w:cols>
        </w:sectPr>
      </w:pPr>
    </w:p>
    <w:p w:rsidR="009821AB" w:rsidRDefault="00A26BF5">
      <w:pPr>
        <w:pStyle w:val="BodyText"/>
        <w:spacing w:before="57"/>
        <w:ind w:right="5"/>
      </w:pPr>
      <w:proofErr w:type="gramStart"/>
      <w:r>
        <w:rPr>
          <w:w w:val="110"/>
        </w:rPr>
        <w:lastRenderedPageBreak/>
        <w:t>participants</w:t>
      </w:r>
      <w:proofErr w:type="gramEnd"/>
      <w:r>
        <w:rPr>
          <w:w w:val="110"/>
        </w:rPr>
        <w:t xml:space="preserve"> consisted of a Caucasian male, who self-</w:t>
      </w:r>
      <w:r>
        <w:rPr>
          <w:rFonts w:cs="Cambria"/>
          <w:w w:val="110"/>
        </w:rPr>
        <w:t xml:space="preserve">identified as being “gay”, </w:t>
      </w:r>
      <w:r>
        <w:rPr>
          <w:w w:val="110"/>
        </w:rPr>
        <w:t xml:space="preserve">and a Caucasian female, who self- </w:t>
      </w:r>
      <w:r>
        <w:rPr>
          <w:rFonts w:cs="Cambria"/>
          <w:w w:val="110"/>
        </w:rPr>
        <w:t xml:space="preserve">identified as being “questioning.” </w:t>
      </w:r>
      <w:r>
        <w:rPr>
          <w:rFonts w:cs="Cambria"/>
          <w:spacing w:val="-2"/>
          <w:w w:val="110"/>
        </w:rPr>
        <w:t xml:space="preserve">The </w:t>
      </w:r>
      <w:r>
        <w:rPr>
          <w:w w:val="110"/>
        </w:rPr>
        <w:t xml:space="preserve">observation participants were two </w:t>
      </w:r>
      <w:proofErr w:type="gramStart"/>
      <w:r>
        <w:rPr>
          <w:w w:val="110"/>
        </w:rPr>
        <w:t>self-</w:t>
      </w:r>
      <w:proofErr w:type="gramEnd"/>
      <w:r>
        <w:rPr>
          <w:w w:val="110"/>
        </w:rPr>
        <w:t xml:space="preserve"> identified gay males and one self- identified heterosexual male</w:t>
      </w:r>
      <w:r>
        <w:rPr>
          <w:w w:val="110"/>
        </w:rPr>
        <w:t xml:space="preserve">. The heterosexual male was included in the study as he was present during the observation even though heterosexual males were not the target audience </w:t>
      </w:r>
      <w:proofErr w:type="gramStart"/>
      <w:r>
        <w:rPr>
          <w:w w:val="110"/>
        </w:rPr>
        <w:t>of  the</w:t>
      </w:r>
      <w:proofErr w:type="gramEnd"/>
      <w:r>
        <w:rPr>
          <w:w w:val="110"/>
        </w:rPr>
        <w:t xml:space="preserve"> study.  The participants </w:t>
      </w:r>
      <w:proofErr w:type="gramStart"/>
      <w:r>
        <w:rPr>
          <w:w w:val="110"/>
        </w:rPr>
        <w:t>were  selected</w:t>
      </w:r>
      <w:proofErr w:type="gramEnd"/>
      <w:r>
        <w:rPr>
          <w:w w:val="110"/>
        </w:rPr>
        <w:t xml:space="preserve">  via  a  convenience  sampling  of a pre-existing list-se</w:t>
      </w:r>
      <w:r>
        <w:rPr>
          <w:w w:val="110"/>
        </w:rPr>
        <w:t>rve of predominantly sexual minority individuals.</w:t>
      </w:r>
    </w:p>
    <w:p w:rsidR="009821AB" w:rsidRDefault="00A26BF5">
      <w:pPr>
        <w:pStyle w:val="BodyText"/>
        <w:spacing w:before="1"/>
        <w:ind w:right="54" w:firstLine="360"/>
      </w:pPr>
      <w:r>
        <w:rPr>
          <w:w w:val="110"/>
        </w:rPr>
        <w:t xml:space="preserve">The research plan was to conduct a qualitative study from a queer theory perspective in order to gain a better </w:t>
      </w:r>
      <w:proofErr w:type="gramStart"/>
      <w:r>
        <w:rPr>
          <w:w w:val="110"/>
        </w:rPr>
        <w:t>understanding  of</w:t>
      </w:r>
      <w:proofErr w:type="gramEnd"/>
      <w:r>
        <w:rPr>
          <w:w w:val="110"/>
        </w:rPr>
        <w:t xml:space="preserve">  the  study </w:t>
      </w:r>
      <w:r>
        <w:rPr>
          <w:rFonts w:cs="Cambria"/>
          <w:w w:val="110"/>
        </w:rPr>
        <w:t xml:space="preserve">participants’ experiences with </w:t>
      </w:r>
      <w:r>
        <w:rPr>
          <w:w w:val="110"/>
        </w:rPr>
        <w:t xml:space="preserve">counseling.   Queer theory is </w:t>
      </w:r>
      <w:proofErr w:type="gramStart"/>
      <w:r>
        <w:rPr>
          <w:w w:val="110"/>
        </w:rPr>
        <w:t>a  t</w:t>
      </w:r>
      <w:r>
        <w:rPr>
          <w:w w:val="110"/>
        </w:rPr>
        <w:t>heoretical</w:t>
      </w:r>
      <w:proofErr w:type="gramEnd"/>
      <w:r>
        <w:rPr>
          <w:w w:val="110"/>
        </w:rPr>
        <w:t xml:space="preserve"> approach to examining culture that embraces an expanded understanding of gender and sexuality (Merriam-Webster, 2011). Simply stated, queer theory rejects what most people believe it means to be male, female, gay, or straight. Queer theory start</w:t>
      </w:r>
      <w:r>
        <w:rPr>
          <w:w w:val="110"/>
        </w:rPr>
        <w:t xml:space="preserve">s from the </w:t>
      </w:r>
      <w:proofErr w:type="gramStart"/>
      <w:r>
        <w:rPr>
          <w:w w:val="110"/>
        </w:rPr>
        <w:t>assumption  that</w:t>
      </w:r>
      <w:proofErr w:type="gramEnd"/>
      <w:r>
        <w:rPr>
          <w:w w:val="110"/>
        </w:rPr>
        <w:t xml:space="preserve">  any given sexuality is natural and therefore not  needing</w:t>
      </w:r>
      <w:r>
        <w:rPr>
          <w:spacing w:val="17"/>
          <w:w w:val="110"/>
        </w:rPr>
        <w:t xml:space="preserve"> </w:t>
      </w:r>
      <w:r>
        <w:rPr>
          <w:w w:val="110"/>
        </w:rPr>
        <w:t>correction.</w:t>
      </w:r>
    </w:p>
    <w:p w:rsidR="009821AB" w:rsidRDefault="00A26BF5">
      <w:pPr>
        <w:pStyle w:val="BodyText"/>
        <w:ind w:right="237" w:firstLine="360"/>
      </w:pPr>
      <w:r>
        <w:rPr>
          <w:w w:val="115"/>
        </w:rPr>
        <w:t>Individual interviews of the two initial participants were conducted</w:t>
      </w:r>
      <w:r>
        <w:rPr>
          <w:spacing w:val="-32"/>
          <w:w w:val="115"/>
        </w:rPr>
        <w:t xml:space="preserve"> </w:t>
      </w:r>
      <w:r>
        <w:rPr>
          <w:w w:val="115"/>
        </w:rPr>
        <w:t>in two</w:t>
      </w:r>
      <w:r>
        <w:rPr>
          <w:spacing w:val="-16"/>
          <w:w w:val="115"/>
        </w:rPr>
        <w:t xml:space="preserve"> </w:t>
      </w:r>
      <w:r>
        <w:rPr>
          <w:w w:val="115"/>
        </w:rPr>
        <w:t>rounds</w:t>
      </w:r>
      <w:r>
        <w:rPr>
          <w:spacing w:val="-16"/>
          <w:w w:val="115"/>
        </w:rPr>
        <w:t xml:space="preserve"> </w:t>
      </w:r>
      <w:r>
        <w:rPr>
          <w:w w:val="115"/>
        </w:rPr>
        <w:t>with</w:t>
      </w:r>
      <w:r>
        <w:rPr>
          <w:spacing w:val="-17"/>
          <w:w w:val="115"/>
        </w:rPr>
        <w:t xml:space="preserve"> </w:t>
      </w:r>
      <w:r>
        <w:rPr>
          <w:w w:val="115"/>
        </w:rPr>
        <w:t>each</w:t>
      </w:r>
      <w:r>
        <w:rPr>
          <w:spacing w:val="-17"/>
          <w:w w:val="115"/>
        </w:rPr>
        <w:t xml:space="preserve"> </w:t>
      </w:r>
      <w:r>
        <w:rPr>
          <w:w w:val="115"/>
        </w:rPr>
        <w:t>interview</w:t>
      </w:r>
      <w:r>
        <w:rPr>
          <w:spacing w:val="-16"/>
          <w:w w:val="115"/>
        </w:rPr>
        <w:t xml:space="preserve"> </w:t>
      </w:r>
      <w:r>
        <w:rPr>
          <w:w w:val="115"/>
        </w:rPr>
        <w:t>being transcribed between</w:t>
      </w:r>
      <w:r>
        <w:rPr>
          <w:spacing w:val="-39"/>
          <w:w w:val="115"/>
        </w:rPr>
        <w:t xml:space="preserve"> </w:t>
      </w:r>
      <w:r>
        <w:rPr>
          <w:w w:val="115"/>
        </w:rPr>
        <w:t>rounds.</w:t>
      </w:r>
    </w:p>
    <w:p w:rsidR="009821AB" w:rsidRDefault="00A26BF5">
      <w:pPr>
        <w:pStyle w:val="BodyText"/>
        <w:spacing w:before="2"/>
        <w:ind w:right="54"/>
      </w:pPr>
      <w:r>
        <w:rPr>
          <w:w w:val="110"/>
        </w:rPr>
        <w:t>Participants were gi</w:t>
      </w:r>
      <w:r>
        <w:rPr>
          <w:w w:val="110"/>
        </w:rPr>
        <w:t>ven the chance to review their interview transcripts and comment during the second round of interviews. Initial interviews were 30 to 45 minutes in length and utilized the same interview protocol. The observation for this study utilized an observation prot</w:t>
      </w:r>
      <w:r>
        <w:rPr>
          <w:w w:val="110"/>
        </w:rPr>
        <w:t xml:space="preserve">ocol and was </w:t>
      </w:r>
      <w:proofErr w:type="gramStart"/>
      <w:r>
        <w:rPr>
          <w:w w:val="110"/>
        </w:rPr>
        <w:t>approximately  90</w:t>
      </w:r>
      <w:proofErr w:type="gramEnd"/>
      <w:r>
        <w:rPr>
          <w:w w:val="110"/>
        </w:rPr>
        <w:t xml:space="preserve">  minutes  in</w:t>
      </w:r>
      <w:r>
        <w:rPr>
          <w:spacing w:val="4"/>
          <w:w w:val="110"/>
        </w:rPr>
        <w:t xml:space="preserve"> </w:t>
      </w:r>
      <w:r>
        <w:rPr>
          <w:w w:val="110"/>
        </w:rPr>
        <w:t>length.</w:t>
      </w:r>
    </w:p>
    <w:p w:rsidR="009821AB" w:rsidRDefault="00A26BF5">
      <w:pPr>
        <w:pStyle w:val="BodyText"/>
        <w:spacing w:before="1"/>
        <w:ind w:right="57" w:firstLine="360"/>
      </w:pPr>
      <w:r>
        <w:rPr>
          <w:w w:val="115"/>
        </w:rPr>
        <w:t>As this study came from a queer theory approach, the research questions</w:t>
      </w:r>
      <w:r>
        <w:rPr>
          <w:spacing w:val="-14"/>
          <w:w w:val="115"/>
        </w:rPr>
        <w:t xml:space="preserve"> </w:t>
      </w:r>
      <w:r>
        <w:rPr>
          <w:w w:val="115"/>
        </w:rPr>
        <w:t>were</w:t>
      </w:r>
      <w:r>
        <w:rPr>
          <w:spacing w:val="-14"/>
          <w:w w:val="115"/>
        </w:rPr>
        <w:t xml:space="preserve"> </w:t>
      </w:r>
      <w:r>
        <w:rPr>
          <w:w w:val="115"/>
        </w:rPr>
        <w:t>designed</w:t>
      </w:r>
      <w:r>
        <w:rPr>
          <w:spacing w:val="-14"/>
          <w:w w:val="115"/>
        </w:rPr>
        <w:t xml:space="preserve"> </w:t>
      </w:r>
      <w:r>
        <w:rPr>
          <w:w w:val="115"/>
        </w:rPr>
        <w:t>to</w:t>
      </w:r>
      <w:r>
        <w:rPr>
          <w:spacing w:val="-15"/>
          <w:w w:val="115"/>
        </w:rPr>
        <w:t xml:space="preserve"> </w:t>
      </w:r>
      <w:r>
        <w:rPr>
          <w:w w:val="115"/>
        </w:rPr>
        <w:t>explore</w:t>
      </w:r>
      <w:r>
        <w:rPr>
          <w:spacing w:val="-13"/>
          <w:w w:val="115"/>
        </w:rPr>
        <w:t xml:space="preserve"> </w:t>
      </w:r>
      <w:r>
        <w:rPr>
          <w:w w:val="115"/>
        </w:rPr>
        <w:t xml:space="preserve">the </w:t>
      </w:r>
      <w:r>
        <w:rPr>
          <w:rFonts w:cs="Cambria"/>
          <w:w w:val="115"/>
        </w:rPr>
        <w:t xml:space="preserve">study participants’ unique experiences </w:t>
      </w:r>
      <w:r>
        <w:rPr>
          <w:w w:val="115"/>
        </w:rPr>
        <w:t>with previous access to counseling</w:t>
      </w:r>
      <w:r>
        <w:rPr>
          <w:spacing w:val="-2"/>
          <w:w w:val="115"/>
        </w:rPr>
        <w:t xml:space="preserve"> </w:t>
      </w:r>
      <w:r>
        <w:rPr>
          <w:w w:val="115"/>
        </w:rPr>
        <w:t>and</w:t>
      </w:r>
    </w:p>
    <w:p w:rsidR="009821AB" w:rsidRDefault="00A26BF5">
      <w:pPr>
        <w:pStyle w:val="BodyText"/>
        <w:spacing w:before="57"/>
        <w:ind w:right="206"/>
      </w:pPr>
      <w:r>
        <w:rPr>
          <w:w w:val="115"/>
        </w:rPr>
        <w:br w:type="column"/>
      </w:r>
      <w:proofErr w:type="gramStart"/>
      <w:r>
        <w:rPr>
          <w:w w:val="115"/>
        </w:rPr>
        <w:lastRenderedPageBreak/>
        <w:t>social</w:t>
      </w:r>
      <w:proofErr w:type="gramEnd"/>
      <w:r>
        <w:rPr>
          <w:w w:val="115"/>
        </w:rPr>
        <w:t xml:space="preserve"> services, as well their potential motivation to engage in services again. Questions were based on the primary research questions. Some examples of </w:t>
      </w:r>
      <w:r>
        <w:rPr>
          <w:rFonts w:cs="Cambria"/>
          <w:w w:val="115"/>
        </w:rPr>
        <w:t>interview</w:t>
      </w:r>
      <w:r>
        <w:rPr>
          <w:rFonts w:cs="Cambria"/>
          <w:spacing w:val="-27"/>
          <w:w w:val="115"/>
        </w:rPr>
        <w:t xml:space="preserve"> </w:t>
      </w:r>
      <w:r>
        <w:rPr>
          <w:rFonts w:cs="Cambria"/>
          <w:w w:val="115"/>
        </w:rPr>
        <w:t>questions</w:t>
      </w:r>
      <w:r>
        <w:rPr>
          <w:rFonts w:cs="Cambria"/>
          <w:spacing w:val="-27"/>
          <w:w w:val="115"/>
        </w:rPr>
        <w:t xml:space="preserve"> </w:t>
      </w:r>
      <w:r>
        <w:rPr>
          <w:rFonts w:cs="Cambria"/>
          <w:w w:val="115"/>
        </w:rPr>
        <w:t>include</w:t>
      </w:r>
      <w:r>
        <w:rPr>
          <w:rFonts w:cs="Cambria"/>
          <w:spacing w:val="-26"/>
          <w:w w:val="115"/>
        </w:rPr>
        <w:t xml:space="preserve"> </w:t>
      </w:r>
      <w:r>
        <w:rPr>
          <w:rFonts w:cs="Cambria"/>
          <w:w w:val="115"/>
        </w:rPr>
        <w:t>“How</w:t>
      </w:r>
      <w:r>
        <w:rPr>
          <w:rFonts w:cs="Cambria"/>
          <w:spacing w:val="-26"/>
          <w:w w:val="115"/>
        </w:rPr>
        <w:t xml:space="preserve"> </w:t>
      </w:r>
      <w:r>
        <w:rPr>
          <w:rFonts w:cs="Cambria"/>
          <w:w w:val="115"/>
        </w:rPr>
        <w:t xml:space="preserve">would </w:t>
      </w:r>
      <w:r>
        <w:rPr>
          <w:w w:val="115"/>
        </w:rPr>
        <w:t xml:space="preserve">you describe the level of support from </w:t>
      </w:r>
      <w:r>
        <w:rPr>
          <w:rFonts w:cs="Cambria"/>
          <w:w w:val="115"/>
        </w:rPr>
        <w:t>the people closest to yo</w:t>
      </w:r>
      <w:r>
        <w:rPr>
          <w:rFonts w:cs="Cambria"/>
          <w:w w:val="115"/>
        </w:rPr>
        <w:t>u?”, “Ho</w:t>
      </w:r>
      <w:r>
        <w:rPr>
          <w:w w:val="115"/>
        </w:rPr>
        <w:t xml:space="preserve">w, if at all, did your social support system assist you with your domestic violence </w:t>
      </w:r>
      <w:r>
        <w:rPr>
          <w:rFonts w:cs="Cambria"/>
          <w:w w:val="115"/>
        </w:rPr>
        <w:t xml:space="preserve">issues?”, “What other services, if any, have you worked with for this issue?”, “What impact, if any, have your  </w:t>
      </w:r>
      <w:r>
        <w:rPr>
          <w:w w:val="115"/>
        </w:rPr>
        <w:t>previous counseling experiences had upon you and you</w:t>
      </w:r>
      <w:r>
        <w:rPr>
          <w:w w:val="115"/>
        </w:rPr>
        <w:t xml:space="preserve">r attitudes towards </w:t>
      </w:r>
      <w:r>
        <w:rPr>
          <w:rFonts w:cs="Cambria"/>
          <w:w w:val="115"/>
        </w:rPr>
        <w:t>counseling?”, and “How effective do</w:t>
      </w:r>
      <w:r>
        <w:rPr>
          <w:rFonts w:cs="Cambria"/>
          <w:spacing w:val="-31"/>
          <w:w w:val="115"/>
        </w:rPr>
        <w:t xml:space="preserve"> </w:t>
      </w:r>
      <w:r>
        <w:rPr>
          <w:rFonts w:cs="Cambria"/>
          <w:w w:val="115"/>
        </w:rPr>
        <w:t xml:space="preserve">you </w:t>
      </w:r>
      <w:r>
        <w:rPr>
          <w:w w:val="115"/>
        </w:rPr>
        <w:t xml:space="preserve">feel that your therapist was in dealing with your LGBT domestic violence </w:t>
      </w:r>
      <w:r>
        <w:rPr>
          <w:rFonts w:cs="Cambria"/>
          <w:w w:val="115"/>
        </w:rPr>
        <w:t xml:space="preserve">issues?”   Though the standard </w:t>
      </w:r>
      <w:r>
        <w:rPr>
          <w:w w:val="115"/>
        </w:rPr>
        <w:t>interview questions provided initial structure, each interview utilized a semi-structured fo</w:t>
      </w:r>
      <w:r>
        <w:rPr>
          <w:w w:val="115"/>
        </w:rPr>
        <w:t xml:space="preserve">rmat where the researcher was able to ask follow-up </w:t>
      </w:r>
      <w:r>
        <w:rPr>
          <w:rFonts w:cs="Cambria"/>
          <w:w w:val="115"/>
        </w:rPr>
        <w:t xml:space="preserve">questions and respond to participants’ </w:t>
      </w:r>
      <w:r>
        <w:rPr>
          <w:w w:val="115"/>
        </w:rPr>
        <w:t>unique experiences. Once the initial interviews</w:t>
      </w:r>
      <w:r>
        <w:rPr>
          <w:spacing w:val="-30"/>
          <w:w w:val="115"/>
        </w:rPr>
        <w:t xml:space="preserve"> </w:t>
      </w:r>
      <w:r>
        <w:rPr>
          <w:w w:val="115"/>
        </w:rPr>
        <w:t>were</w:t>
      </w:r>
      <w:r>
        <w:rPr>
          <w:spacing w:val="-30"/>
          <w:w w:val="115"/>
        </w:rPr>
        <w:t xml:space="preserve"> </w:t>
      </w:r>
      <w:r>
        <w:rPr>
          <w:w w:val="115"/>
        </w:rPr>
        <w:t>completed,</w:t>
      </w:r>
      <w:r>
        <w:rPr>
          <w:spacing w:val="-30"/>
          <w:w w:val="115"/>
        </w:rPr>
        <w:t xml:space="preserve"> </w:t>
      </w:r>
      <w:r>
        <w:rPr>
          <w:w w:val="115"/>
        </w:rPr>
        <w:t>participants were asked to review the transcript of their interview for accuracy and clarity. The par</w:t>
      </w:r>
      <w:r>
        <w:rPr>
          <w:w w:val="115"/>
        </w:rPr>
        <w:t>ticipants did not offer any new information during the second interview.</w:t>
      </w:r>
    </w:p>
    <w:p w:rsidR="009821AB" w:rsidRDefault="00A26BF5">
      <w:pPr>
        <w:pStyle w:val="BodyText"/>
        <w:spacing w:before="1"/>
        <w:ind w:right="264" w:firstLine="360"/>
      </w:pPr>
      <w:r>
        <w:rPr>
          <w:w w:val="115"/>
        </w:rPr>
        <w:t>The last data set came from a direct observation</w:t>
      </w:r>
      <w:r>
        <w:rPr>
          <w:spacing w:val="-12"/>
          <w:w w:val="115"/>
        </w:rPr>
        <w:t xml:space="preserve"> </w:t>
      </w:r>
      <w:r>
        <w:rPr>
          <w:w w:val="115"/>
        </w:rPr>
        <w:t>by</w:t>
      </w:r>
      <w:r>
        <w:rPr>
          <w:spacing w:val="-12"/>
          <w:w w:val="115"/>
        </w:rPr>
        <w:t xml:space="preserve"> </w:t>
      </w:r>
      <w:r>
        <w:rPr>
          <w:w w:val="115"/>
        </w:rPr>
        <w:t>the</w:t>
      </w:r>
      <w:r>
        <w:rPr>
          <w:spacing w:val="-10"/>
          <w:w w:val="115"/>
        </w:rPr>
        <w:t xml:space="preserve"> </w:t>
      </w:r>
      <w:r>
        <w:rPr>
          <w:w w:val="115"/>
        </w:rPr>
        <w:t>primary</w:t>
      </w:r>
      <w:r>
        <w:rPr>
          <w:spacing w:val="-12"/>
          <w:w w:val="115"/>
        </w:rPr>
        <w:t xml:space="preserve"> </w:t>
      </w:r>
      <w:r>
        <w:rPr>
          <w:w w:val="115"/>
        </w:rPr>
        <w:t>researcher. While a pre-planned observation was scheduled, it was not successful. The observation utilized for this stu</w:t>
      </w:r>
      <w:r>
        <w:rPr>
          <w:w w:val="115"/>
        </w:rPr>
        <w:t>dy was unplanned and processing by the participants was conducted a few days after the event. Observations were conducted in a non-interactive manner to prevent researcher bias. When the observation was being conducted, the researcher documented the follow</w:t>
      </w:r>
      <w:r>
        <w:rPr>
          <w:w w:val="115"/>
        </w:rPr>
        <w:t>ing types of information; (1) Event setting- description of the setting of the event, date, and time, (2) List of the participants in the event as best as possible, while not using client</w:t>
      </w:r>
      <w:r>
        <w:rPr>
          <w:spacing w:val="28"/>
          <w:w w:val="115"/>
        </w:rPr>
        <w:t xml:space="preserve"> </w:t>
      </w:r>
      <w:r>
        <w:rPr>
          <w:w w:val="115"/>
        </w:rPr>
        <w:t>names,</w:t>
      </w:r>
    </w:p>
    <w:p w:rsidR="009821AB" w:rsidRDefault="00A26BF5">
      <w:pPr>
        <w:pStyle w:val="BodyText"/>
        <w:ind w:right="390"/>
      </w:pPr>
      <w:r>
        <w:rPr>
          <w:w w:val="110"/>
        </w:rPr>
        <w:t>(3) List of the visual and audio observations of the event fr</w:t>
      </w:r>
      <w:r>
        <w:rPr>
          <w:w w:val="110"/>
        </w:rPr>
        <w:t xml:space="preserve">om an objective viewpoint, and (4) List </w:t>
      </w:r>
      <w:proofErr w:type="gramStart"/>
      <w:r>
        <w:rPr>
          <w:w w:val="110"/>
        </w:rPr>
        <w:t xml:space="preserve">of </w:t>
      </w:r>
      <w:r>
        <w:rPr>
          <w:spacing w:val="19"/>
          <w:w w:val="110"/>
        </w:rPr>
        <w:t xml:space="preserve"> </w:t>
      </w:r>
      <w:r>
        <w:rPr>
          <w:w w:val="110"/>
        </w:rPr>
        <w:t>any</w:t>
      </w:r>
      <w:proofErr w:type="gramEnd"/>
    </w:p>
    <w:p w:rsidR="009821AB" w:rsidRDefault="009821AB">
      <w:pPr>
        <w:sectPr w:rsidR="009821AB">
          <w:footerReference w:type="default" r:id="rId23"/>
          <w:pgSz w:w="12240" w:h="15840"/>
          <w:pgMar w:top="1380" w:right="1260" w:bottom="1260" w:left="1280" w:header="0" w:footer="1066" w:gutter="0"/>
          <w:pgNumType w:start="21"/>
          <w:cols w:num="2" w:space="720" w:equalWidth="0">
            <w:col w:w="4432" w:space="609"/>
            <w:col w:w="4659"/>
          </w:cols>
        </w:sectPr>
      </w:pPr>
    </w:p>
    <w:p w:rsidR="009821AB" w:rsidRDefault="00A26BF5">
      <w:pPr>
        <w:pStyle w:val="BodyText"/>
        <w:spacing w:before="57"/>
        <w:ind w:right="93"/>
        <w:rPr>
          <w:rFonts w:cs="Cambria"/>
        </w:rPr>
      </w:pPr>
      <w:proofErr w:type="gramStart"/>
      <w:r>
        <w:rPr>
          <w:w w:val="115"/>
        </w:rPr>
        <w:lastRenderedPageBreak/>
        <w:t>comments</w:t>
      </w:r>
      <w:proofErr w:type="gramEnd"/>
      <w:r>
        <w:rPr>
          <w:w w:val="115"/>
        </w:rPr>
        <w:t xml:space="preserve"> and themes discovered. The observation participants consisted of a gay male abuser, gay male victim, </w:t>
      </w:r>
      <w:proofErr w:type="gramStart"/>
      <w:r>
        <w:rPr>
          <w:w w:val="115"/>
        </w:rPr>
        <w:t>and  a</w:t>
      </w:r>
      <w:proofErr w:type="gramEnd"/>
      <w:r>
        <w:rPr>
          <w:w w:val="115"/>
        </w:rPr>
        <w:t xml:space="preserve"> heterosexual male bystander. The event happened in a private residence. </w:t>
      </w:r>
      <w:r>
        <w:rPr>
          <w:b/>
          <w:w w:val="115"/>
        </w:rPr>
        <w:t>Data</w:t>
      </w:r>
      <w:r>
        <w:rPr>
          <w:b/>
          <w:spacing w:val="-24"/>
          <w:w w:val="115"/>
        </w:rPr>
        <w:t xml:space="preserve"> </w:t>
      </w:r>
      <w:r>
        <w:rPr>
          <w:b/>
          <w:w w:val="115"/>
        </w:rPr>
        <w:t>Analysis</w:t>
      </w:r>
    </w:p>
    <w:p w:rsidR="009821AB" w:rsidRDefault="00A26BF5">
      <w:pPr>
        <w:pStyle w:val="BodyText"/>
        <w:spacing w:before="1"/>
        <w:ind w:firstLine="360"/>
      </w:pPr>
      <w:r>
        <w:rPr>
          <w:w w:val="110"/>
        </w:rPr>
        <w:t xml:space="preserve">After each round of data collection, </w:t>
      </w:r>
      <w:proofErr w:type="gramStart"/>
      <w:r>
        <w:rPr>
          <w:w w:val="110"/>
        </w:rPr>
        <w:t>data  analysis</w:t>
      </w:r>
      <w:proofErr w:type="gramEnd"/>
      <w:r>
        <w:rPr>
          <w:w w:val="110"/>
        </w:rPr>
        <w:t xml:space="preserve">  </w:t>
      </w:r>
      <w:r>
        <w:rPr>
          <w:w w:val="110"/>
        </w:rPr>
        <w:t xml:space="preserve">was  conducted  by  the first author. The interviews were converted from audio recordings to transcripts for all participants. Two counseling doctoral students also coded the initial interviews. Both doctoral student co-coders were in their second year of </w:t>
      </w:r>
      <w:r>
        <w:rPr>
          <w:w w:val="110"/>
        </w:rPr>
        <w:t xml:space="preserve">their program of study and had taken a qualitative research design course. The first author instructed each co-coder to read through the </w:t>
      </w:r>
      <w:proofErr w:type="gramStart"/>
      <w:r>
        <w:rPr>
          <w:w w:val="110"/>
        </w:rPr>
        <w:t>transcription  to</w:t>
      </w:r>
      <w:proofErr w:type="gramEnd"/>
      <w:r>
        <w:rPr>
          <w:w w:val="110"/>
        </w:rPr>
        <w:t xml:space="preserve">  get  an  understanding of the perspective prior to </w:t>
      </w:r>
      <w:r>
        <w:rPr>
          <w:spacing w:val="41"/>
          <w:w w:val="110"/>
        </w:rPr>
        <w:t xml:space="preserve"> </w:t>
      </w:r>
      <w:r>
        <w:rPr>
          <w:w w:val="110"/>
        </w:rPr>
        <w:t>coding.</w:t>
      </w:r>
    </w:p>
    <w:p w:rsidR="009821AB" w:rsidRDefault="00A26BF5">
      <w:pPr>
        <w:pStyle w:val="BodyText"/>
        <w:spacing w:before="1"/>
        <w:ind w:right="46" w:firstLine="360"/>
      </w:pPr>
      <w:r>
        <w:rPr>
          <w:w w:val="115"/>
        </w:rPr>
        <w:t xml:space="preserve">The analytical procedure began via open </w:t>
      </w:r>
      <w:r>
        <w:rPr>
          <w:w w:val="115"/>
        </w:rPr>
        <w:t>coding. This involved reading and rereading the transcripts to grasp the overall tone (Creswell, 2007). In subsequent readings, we made margin notes that captured initial impressions. We</w:t>
      </w:r>
      <w:r>
        <w:rPr>
          <w:spacing w:val="-9"/>
          <w:w w:val="115"/>
        </w:rPr>
        <w:t xml:space="preserve"> </w:t>
      </w:r>
      <w:r>
        <w:rPr>
          <w:w w:val="115"/>
        </w:rPr>
        <w:t>organized</w:t>
      </w:r>
      <w:r>
        <w:rPr>
          <w:spacing w:val="-9"/>
          <w:w w:val="115"/>
        </w:rPr>
        <w:t xml:space="preserve"> </w:t>
      </w:r>
      <w:r>
        <w:rPr>
          <w:w w:val="115"/>
        </w:rPr>
        <w:t>the</w:t>
      </w:r>
      <w:r>
        <w:rPr>
          <w:spacing w:val="-9"/>
          <w:w w:val="115"/>
        </w:rPr>
        <w:t xml:space="preserve"> </w:t>
      </w:r>
      <w:r>
        <w:rPr>
          <w:w w:val="115"/>
        </w:rPr>
        <w:t>themes</w:t>
      </w:r>
      <w:r>
        <w:rPr>
          <w:spacing w:val="-11"/>
          <w:w w:val="115"/>
        </w:rPr>
        <w:t xml:space="preserve"> </w:t>
      </w:r>
      <w:r>
        <w:rPr>
          <w:w w:val="115"/>
        </w:rPr>
        <w:t>into</w:t>
      </w:r>
      <w:r>
        <w:rPr>
          <w:spacing w:val="-9"/>
          <w:w w:val="115"/>
        </w:rPr>
        <w:t xml:space="preserve"> </w:t>
      </w:r>
      <w:r>
        <w:rPr>
          <w:w w:val="115"/>
        </w:rPr>
        <w:t>groups</w:t>
      </w:r>
      <w:r>
        <w:rPr>
          <w:spacing w:val="-9"/>
          <w:w w:val="115"/>
        </w:rPr>
        <w:t xml:space="preserve"> </w:t>
      </w:r>
      <w:r>
        <w:rPr>
          <w:w w:val="115"/>
        </w:rPr>
        <w:t>of related topics. Initially, we ide</w:t>
      </w:r>
      <w:r>
        <w:rPr>
          <w:w w:val="115"/>
        </w:rPr>
        <w:t>ntified several preliminary themes, but upon further analysis it became clear that the themes could be organized according to four general topics: counseling across sexuality, training, counselor characteristics, and experience.</w:t>
      </w:r>
    </w:p>
    <w:p w:rsidR="009821AB" w:rsidRDefault="00A26BF5">
      <w:pPr>
        <w:pStyle w:val="BodyText"/>
        <w:spacing w:before="1"/>
        <w:ind w:right="13" w:firstLine="360"/>
      </w:pPr>
      <w:proofErr w:type="gramStart"/>
      <w:r>
        <w:rPr>
          <w:w w:val="110"/>
        </w:rPr>
        <w:t>In  order</w:t>
      </w:r>
      <w:proofErr w:type="gramEnd"/>
      <w:r>
        <w:rPr>
          <w:w w:val="110"/>
        </w:rPr>
        <w:t xml:space="preserve">  to  facilitate  </w:t>
      </w:r>
      <w:r>
        <w:rPr>
          <w:w w:val="110"/>
        </w:rPr>
        <w:t xml:space="preserve">the development of categories and related components in accordance with qualitative research procedures, we initiated axial coding procedures to  refine the organization of data into each category.  </w:t>
      </w:r>
      <w:proofErr w:type="gramStart"/>
      <w:r>
        <w:rPr>
          <w:w w:val="110"/>
        </w:rPr>
        <w:t>This  included</w:t>
      </w:r>
      <w:proofErr w:type="gramEnd"/>
      <w:r>
        <w:rPr>
          <w:w w:val="110"/>
        </w:rPr>
        <w:t xml:space="preserve">  the identification  of  relationships  am</w:t>
      </w:r>
      <w:r>
        <w:rPr>
          <w:w w:val="110"/>
        </w:rPr>
        <w:t xml:space="preserve">ong the components within each category including subcategories and properties. We also identified dimensions </w:t>
      </w:r>
      <w:proofErr w:type="gramStart"/>
      <w:r>
        <w:rPr>
          <w:w w:val="110"/>
        </w:rPr>
        <w:t>among  the</w:t>
      </w:r>
      <w:proofErr w:type="gramEnd"/>
      <w:r>
        <w:rPr>
          <w:w w:val="110"/>
        </w:rPr>
        <w:t xml:space="preserve"> concepts that made up the   properties of each subcategory. A detailed presentation of each of the  </w:t>
      </w:r>
      <w:r>
        <w:rPr>
          <w:spacing w:val="39"/>
          <w:w w:val="110"/>
        </w:rPr>
        <w:t xml:space="preserve"> </w:t>
      </w:r>
      <w:r>
        <w:rPr>
          <w:w w:val="110"/>
        </w:rPr>
        <w:t>four</w:t>
      </w:r>
    </w:p>
    <w:p w:rsidR="009821AB" w:rsidRDefault="00A26BF5">
      <w:pPr>
        <w:pStyle w:val="BodyText"/>
        <w:spacing w:before="57"/>
        <w:ind w:right="169"/>
      </w:pPr>
      <w:r>
        <w:rPr>
          <w:w w:val="115"/>
        </w:rPr>
        <w:br w:type="column"/>
      </w:r>
      <w:proofErr w:type="gramStart"/>
      <w:r>
        <w:rPr>
          <w:w w:val="115"/>
        </w:rPr>
        <w:lastRenderedPageBreak/>
        <w:t>categories</w:t>
      </w:r>
      <w:proofErr w:type="gramEnd"/>
      <w:r>
        <w:rPr>
          <w:spacing w:val="-13"/>
          <w:w w:val="115"/>
        </w:rPr>
        <w:t xml:space="preserve"> </w:t>
      </w:r>
      <w:r>
        <w:rPr>
          <w:w w:val="115"/>
        </w:rPr>
        <w:t>and</w:t>
      </w:r>
      <w:r>
        <w:rPr>
          <w:spacing w:val="-13"/>
          <w:w w:val="115"/>
        </w:rPr>
        <w:t xml:space="preserve"> </w:t>
      </w:r>
      <w:r>
        <w:rPr>
          <w:w w:val="115"/>
        </w:rPr>
        <w:t>their</w:t>
      </w:r>
      <w:r>
        <w:rPr>
          <w:spacing w:val="-14"/>
          <w:w w:val="115"/>
        </w:rPr>
        <w:t xml:space="preserve"> </w:t>
      </w:r>
      <w:r>
        <w:rPr>
          <w:w w:val="115"/>
        </w:rPr>
        <w:t>related</w:t>
      </w:r>
      <w:r>
        <w:rPr>
          <w:spacing w:val="-13"/>
          <w:w w:val="115"/>
        </w:rPr>
        <w:t xml:space="preserve"> </w:t>
      </w:r>
      <w:r>
        <w:rPr>
          <w:w w:val="115"/>
        </w:rPr>
        <w:t>components are included in the results</w:t>
      </w:r>
      <w:r>
        <w:rPr>
          <w:spacing w:val="37"/>
          <w:w w:val="115"/>
        </w:rPr>
        <w:t xml:space="preserve"> </w:t>
      </w:r>
      <w:r>
        <w:rPr>
          <w:w w:val="115"/>
        </w:rPr>
        <w:t>section.</w:t>
      </w:r>
    </w:p>
    <w:p w:rsidR="009821AB" w:rsidRDefault="00A26BF5">
      <w:pPr>
        <w:pStyle w:val="BodyText"/>
        <w:ind w:right="186" w:firstLine="360"/>
      </w:pPr>
      <w:r>
        <w:rPr>
          <w:w w:val="115"/>
        </w:rPr>
        <w:t>The data analysis for the follow-up interviews</w:t>
      </w:r>
      <w:r>
        <w:rPr>
          <w:spacing w:val="-26"/>
          <w:w w:val="115"/>
        </w:rPr>
        <w:t xml:space="preserve"> </w:t>
      </w:r>
      <w:r>
        <w:rPr>
          <w:w w:val="115"/>
        </w:rPr>
        <w:t>utilized</w:t>
      </w:r>
      <w:r>
        <w:rPr>
          <w:spacing w:val="-25"/>
          <w:w w:val="115"/>
        </w:rPr>
        <w:t xml:space="preserve"> </w:t>
      </w:r>
      <w:r>
        <w:rPr>
          <w:w w:val="115"/>
        </w:rPr>
        <w:t>procedures</w:t>
      </w:r>
      <w:r>
        <w:rPr>
          <w:spacing w:val="-25"/>
          <w:w w:val="115"/>
        </w:rPr>
        <w:t xml:space="preserve"> </w:t>
      </w:r>
      <w:r>
        <w:rPr>
          <w:w w:val="115"/>
        </w:rPr>
        <w:t>similar</w:t>
      </w:r>
      <w:r>
        <w:rPr>
          <w:spacing w:val="-26"/>
          <w:w w:val="115"/>
        </w:rPr>
        <w:t xml:space="preserve"> </w:t>
      </w:r>
      <w:r>
        <w:rPr>
          <w:w w:val="115"/>
        </w:rPr>
        <w:t>to the initial interviews. Follow-up interviews</w:t>
      </w:r>
      <w:r>
        <w:rPr>
          <w:spacing w:val="-14"/>
          <w:w w:val="115"/>
        </w:rPr>
        <w:t xml:space="preserve"> </w:t>
      </w:r>
      <w:r>
        <w:rPr>
          <w:w w:val="115"/>
        </w:rPr>
        <w:t>produced</w:t>
      </w:r>
      <w:r>
        <w:rPr>
          <w:spacing w:val="-14"/>
          <w:w w:val="115"/>
        </w:rPr>
        <w:t xml:space="preserve"> </w:t>
      </w:r>
      <w:r>
        <w:rPr>
          <w:w w:val="115"/>
        </w:rPr>
        <w:t>no</w:t>
      </w:r>
      <w:r>
        <w:rPr>
          <w:spacing w:val="-14"/>
          <w:w w:val="115"/>
        </w:rPr>
        <w:t xml:space="preserve"> </w:t>
      </w:r>
      <w:r>
        <w:rPr>
          <w:w w:val="115"/>
        </w:rPr>
        <w:t>new</w:t>
      </w:r>
      <w:r>
        <w:rPr>
          <w:spacing w:val="-14"/>
          <w:w w:val="115"/>
        </w:rPr>
        <w:t xml:space="preserve"> </w:t>
      </w:r>
      <w:r>
        <w:rPr>
          <w:w w:val="115"/>
        </w:rPr>
        <w:t>themes</w:t>
      </w:r>
      <w:r>
        <w:rPr>
          <w:spacing w:val="-14"/>
          <w:w w:val="115"/>
        </w:rPr>
        <w:t xml:space="preserve"> </w:t>
      </w:r>
      <w:r>
        <w:rPr>
          <w:w w:val="115"/>
        </w:rPr>
        <w:t xml:space="preserve">but served to refine, clarify, and expand the definitions of </w:t>
      </w:r>
      <w:r>
        <w:rPr>
          <w:w w:val="115"/>
        </w:rPr>
        <w:t>existing concepts. In addition, the follow-up interviews appeared to explain participants' responses in terms of dimensional variations among categories, subcategories, and</w:t>
      </w:r>
      <w:r>
        <w:rPr>
          <w:spacing w:val="-20"/>
          <w:w w:val="115"/>
        </w:rPr>
        <w:t xml:space="preserve"> </w:t>
      </w:r>
      <w:r>
        <w:rPr>
          <w:w w:val="115"/>
        </w:rPr>
        <w:t>properties.</w:t>
      </w:r>
    </w:p>
    <w:p w:rsidR="009821AB" w:rsidRDefault="009821AB">
      <w:pPr>
        <w:rPr>
          <w:rFonts w:ascii="Cambria" w:eastAsia="Cambria" w:hAnsi="Cambria" w:cs="Cambria"/>
        </w:rPr>
      </w:pPr>
    </w:p>
    <w:p w:rsidR="009821AB" w:rsidRDefault="00A26BF5">
      <w:pPr>
        <w:pStyle w:val="Heading5"/>
        <w:ind w:left="1635" w:right="1648"/>
        <w:jc w:val="center"/>
        <w:rPr>
          <w:b w:val="0"/>
          <w:bCs w:val="0"/>
        </w:rPr>
      </w:pPr>
      <w:r>
        <w:rPr>
          <w:w w:val="115"/>
        </w:rPr>
        <w:t>Results</w:t>
      </w:r>
    </w:p>
    <w:p w:rsidR="009821AB" w:rsidRDefault="00A26BF5">
      <w:pPr>
        <w:pStyle w:val="BodyText"/>
        <w:spacing w:before="1"/>
        <w:ind w:right="240" w:firstLine="360"/>
      </w:pPr>
      <w:r>
        <w:rPr>
          <w:w w:val="115"/>
        </w:rPr>
        <w:t>As a result of analytic procedures, three tentative themes res</w:t>
      </w:r>
      <w:r>
        <w:rPr>
          <w:w w:val="115"/>
        </w:rPr>
        <w:t>ulted from the data collection. The first theme, positive experiences in counseling, was present in all three data sources. Two out of the three study participants engaged in past counseling and other social services specifically for their domestic violenc</w:t>
      </w:r>
      <w:r>
        <w:rPr>
          <w:w w:val="115"/>
        </w:rPr>
        <w:t>e issues, with the</w:t>
      </w:r>
      <w:r>
        <w:rPr>
          <w:spacing w:val="-17"/>
          <w:w w:val="115"/>
        </w:rPr>
        <w:t xml:space="preserve"> </w:t>
      </w:r>
      <w:r>
        <w:rPr>
          <w:w w:val="115"/>
        </w:rPr>
        <w:t xml:space="preserve">third data source engaging in marriage counseling where the subject of past familial domestic violence was discussed. It is also important to note that all three participants reported feeling that the past social and counseling services </w:t>
      </w:r>
      <w:r>
        <w:rPr>
          <w:w w:val="115"/>
        </w:rPr>
        <w:t>were beneficial, even</w:t>
      </w:r>
      <w:r>
        <w:rPr>
          <w:spacing w:val="-10"/>
          <w:w w:val="115"/>
        </w:rPr>
        <w:t xml:space="preserve"> </w:t>
      </w:r>
      <w:r>
        <w:rPr>
          <w:w w:val="115"/>
        </w:rPr>
        <w:t>when</w:t>
      </w:r>
      <w:r>
        <w:rPr>
          <w:spacing w:val="-8"/>
          <w:w w:val="115"/>
        </w:rPr>
        <w:t xml:space="preserve"> </w:t>
      </w:r>
      <w:r>
        <w:rPr>
          <w:w w:val="115"/>
        </w:rPr>
        <w:t>the</w:t>
      </w:r>
      <w:r>
        <w:rPr>
          <w:spacing w:val="-8"/>
          <w:w w:val="115"/>
        </w:rPr>
        <w:t xml:space="preserve"> </w:t>
      </w:r>
      <w:r>
        <w:rPr>
          <w:w w:val="115"/>
        </w:rPr>
        <w:t>cycle</w:t>
      </w:r>
      <w:r>
        <w:rPr>
          <w:spacing w:val="-8"/>
          <w:w w:val="115"/>
        </w:rPr>
        <w:t xml:space="preserve"> </w:t>
      </w:r>
      <w:r>
        <w:rPr>
          <w:w w:val="115"/>
        </w:rPr>
        <w:t>of</w:t>
      </w:r>
      <w:r>
        <w:rPr>
          <w:spacing w:val="-9"/>
          <w:w w:val="115"/>
        </w:rPr>
        <w:t xml:space="preserve"> </w:t>
      </w:r>
      <w:r>
        <w:rPr>
          <w:w w:val="115"/>
        </w:rPr>
        <w:t>violence</w:t>
      </w:r>
      <w:r>
        <w:rPr>
          <w:spacing w:val="-7"/>
          <w:w w:val="115"/>
        </w:rPr>
        <w:t xml:space="preserve"> </w:t>
      </w:r>
      <w:r>
        <w:rPr>
          <w:w w:val="115"/>
        </w:rPr>
        <w:t>was</w:t>
      </w:r>
      <w:r>
        <w:rPr>
          <w:spacing w:val="-8"/>
          <w:w w:val="115"/>
        </w:rPr>
        <w:t xml:space="preserve"> </w:t>
      </w:r>
      <w:r>
        <w:rPr>
          <w:w w:val="115"/>
        </w:rPr>
        <w:t>not broken. All three study participants agreed that they would seek out services due to their positive past experiences.</w:t>
      </w:r>
    </w:p>
    <w:p w:rsidR="009821AB" w:rsidRDefault="00A26BF5">
      <w:pPr>
        <w:pStyle w:val="BodyText"/>
        <w:spacing w:before="2"/>
        <w:ind w:right="210" w:firstLine="360"/>
        <w:rPr>
          <w:rFonts w:cs="Cambria"/>
        </w:rPr>
      </w:pPr>
      <w:r>
        <w:rPr>
          <w:rFonts w:cs="Cambria"/>
          <w:w w:val="115"/>
        </w:rPr>
        <w:t xml:space="preserve">One participant, “John”, shared that </w:t>
      </w:r>
      <w:r>
        <w:rPr>
          <w:w w:val="115"/>
        </w:rPr>
        <w:t>he had seen several counselors throughout hi</w:t>
      </w:r>
      <w:r>
        <w:rPr>
          <w:w w:val="115"/>
        </w:rPr>
        <w:t>s life for a variety of reasons, including guilt, religious issues, and domestic violence. He spoke very positively about his most recent counselor, who he stated was very accepting of his sexuality and domestic violence issues</w:t>
      </w:r>
      <w:r>
        <w:rPr>
          <w:rFonts w:cs="Cambria"/>
          <w:w w:val="115"/>
        </w:rPr>
        <w:t xml:space="preserve">. He stated, “He (the </w:t>
      </w:r>
      <w:r>
        <w:rPr>
          <w:w w:val="115"/>
        </w:rPr>
        <w:t>counsel</w:t>
      </w:r>
      <w:r>
        <w:rPr>
          <w:w w:val="115"/>
        </w:rPr>
        <w:t xml:space="preserve">or) was a straight guy, but he was cool about it and treated us no </w:t>
      </w:r>
      <w:r>
        <w:rPr>
          <w:rFonts w:cs="Cambria"/>
          <w:w w:val="115"/>
        </w:rPr>
        <w:t>differently than a straight</w:t>
      </w:r>
      <w:r>
        <w:rPr>
          <w:rFonts w:cs="Cambria"/>
          <w:spacing w:val="-5"/>
          <w:w w:val="115"/>
        </w:rPr>
        <w:t xml:space="preserve"> </w:t>
      </w:r>
      <w:r>
        <w:rPr>
          <w:rFonts w:cs="Cambria"/>
          <w:w w:val="115"/>
        </w:rPr>
        <w:t>couple.”</w:t>
      </w:r>
    </w:p>
    <w:p w:rsidR="009821AB" w:rsidRDefault="00A26BF5">
      <w:pPr>
        <w:pStyle w:val="BodyText"/>
        <w:spacing w:before="1"/>
        <w:ind w:right="300" w:firstLine="360"/>
      </w:pPr>
      <w:r>
        <w:rPr>
          <w:rFonts w:cs="Cambria"/>
          <w:w w:val="115"/>
        </w:rPr>
        <w:t xml:space="preserve">Another participant, “Judy”, shared </w:t>
      </w:r>
      <w:r>
        <w:rPr>
          <w:w w:val="115"/>
        </w:rPr>
        <w:t>that her counseling</w:t>
      </w:r>
      <w:r>
        <w:rPr>
          <w:spacing w:val="-15"/>
          <w:w w:val="115"/>
        </w:rPr>
        <w:t xml:space="preserve"> </w:t>
      </w:r>
      <w:r>
        <w:rPr>
          <w:w w:val="115"/>
        </w:rPr>
        <w:t>experiences</w:t>
      </w:r>
    </w:p>
    <w:p w:rsidR="009821AB" w:rsidRDefault="009821AB">
      <w:pPr>
        <w:sectPr w:rsidR="009821AB">
          <w:pgSz w:w="12240" w:h="15840"/>
          <w:pgMar w:top="1380" w:right="1260" w:bottom="1260" w:left="1280" w:header="0" w:footer="1066" w:gutter="0"/>
          <w:cols w:num="2" w:space="720" w:equalWidth="0">
            <w:col w:w="4469" w:space="572"/>
            <w:col w:w="4659"/>
          </w:cols>
        </w:sectPr>
      </w:pPr>
    </w:p>
    <w:p w:rsidR="009821AB" w:rsidRDefault="00A26BF5">
      <w:pPr>
        <w:pStyle w:val="BodyText"/>
        <w:spacing w:before="57"/>
        <w:ind w:right="185"/>
      </w:pPr>
      <w:proofErr w:type="gramStart"/>
      <w:r>
        <w:rPr>
          <w:w w:val="110"/>
        </w:rPr>
        <w:lastRenderedPageBreak/>
        <w:t>consisted  of</w:t>
      </w:r>
      <w:proofErr w:type="gramEnd"/>
      <w:r>
        <w:rPr>
          <w:w w:val="110"/>
        </w:rPr>
        <w:t xml:space="preserve">  couples  counseling  only. She stated that during her couples counseling sessions</w:t>
      </w:r>
      <w:proofErr w:type="gramStart"/>
      <w:r>
        <w:rPr>
          <w:w w:val="110"/>
        </w:rPr>
        <w:t>,  issues</w:t>
      </w:r>
      <w:proofErr w:type="gramEnd"/>
      <w:r>
        <w:rPr>
          <w:w w:val="110"/>
        </w:rPr>
        <w:t xml:space="preserve">  related  to her extensive history of abuse and domestic  violence  surfaced.  </w:t>
      </w:r>
      <w:proofErr w:type="gramStart"/>
      <w:r>
        <w:rPr>
          <w:w w:val="110"/>
        </w:rPr>
        <w:t>Judy  felt</w:t>
      </w:r>
      <w:proofErr w:type="gramEnd"/>
      <w:r>
        <w:rPr>
          <w:w w:val="110"/>
        </w:rPr>
        <w:t xml:space="preserve"> that while she did not receive a lot of resolution to her ab</w:t>
      </w:r>
      <w:r>
        <w:rPr>
          <w:w w:val="110"/>
        </w:rPr>
        <w:t xml:space="preserve">use and domestic violence difficulties as a result of the counseling, she felt that it was more a function of being in couples counseling than the therapist.  </w:t>
      </w:r>
      <w:proofErr w:type="gramStart"/>
      <w:r>
        <w:rPr>
          <w:w w:val="110"/>
        </w:rPr>
        <w:t>She  clarified</w:t>
      </w:r>
      <w:proofErr w:type="gramEnd"/>
      <w:r>
        <w:rPr>
          <w:w w:val="110"/>
        </w:rPr>
        <w:t xml:space="preserve">  this </w:t>
      </w:r>
      <w:r>
        <w:rPr>
          <w:rFonts w:cs="Cambria"/>
          <w:w w:val="110"/>
        </w:rPr>
        <w:t>point when she stated, “It (counseling) didn’t help because I was in marriag</w:t>
      </w:r>
      <w:r>
        <w:rPr>
          <w:rFonts w:cs="Cambria"/>
          <w:w w:val="110"/>
        </w:rPr>
        <w:t xml:space="preserve">e </w:t>
      </w:r>
      <w:r>
        <w:rPr>
          <w:w w:val="110"/>
        </w:rPr>
        <w:t xml:space="preserve">counseling with... my husband  at  the </w:t>
      </w:r>
      <w:r>
        <w:rPr>
          <w:rFonts w:cs="Cambria"/>
          <w:w w:val="110"/>
        </w:rPr>
        <w:t>time. He (husband) didn’t w</w:t>
      </w:r>
      <w:r>
        <w:rPr>
          <w:w w:val="110"/>
        </w:rPr>
        <w:t xml:space="preserve">ant to acknowledge any of his problems or issues or anything like that.   It was like   </w:t>
      </w:r>
      <w:r>
        <w:rPr>
          <w:rFonts w:cs="Cambria"/>
          <w:w w:val="110"/>
        </w:rPr>
        <w:t xml:space="preserve">a big waste of time.”   She added that   </w:t>
      </w:r>
      <w:r>
        <w:rPr>
          <w:w w:val="110"/>
        </w:rPr>
        <w:t>she felt the counseling was a positive experience, even tho</w:t>
      </w:r>
      <w:r>
        <w:rPr>
          <w:w w:val="110"/>
        </w:rPr>
        <w:t xml:space="preserve">ugh resolution was not achieved. She supported this statement when she spoke about how counseling allowed her to see a pattern in her choice of partners and </w:t>
      </w:r>
      <w:proofErr w:type="gramStart"/>
      <w:r>
        <w:rPr>
          <w:w w:val="110"/>
        </w:rPr>
        <w:t>enabled  her</w:t>
      </w:r>
      <w:proofErr w:type="gramEnd"/>
      <w:r>
        <w:rPr>
          <w:w w:val="110"/>
        </w:rPr>
        <w:t xml:space="preserve"> to become a more independent person.</w:t>
      </w:r>
    </w:p>
    <w:p w:rsidR="009821AB" w:rsidRDefault="00A26BF5">
      <w:pPr>
        <w:pStyle w:val="BodyText"/>
        <w:spacing w:before="1"/>
        <w:ind w:firstLine="360"/>
        <w:rPr>
          <w:rFonts w:cs="Cambria"/>
        </w:rPr>
      </w:pPr>
      <w:r>
        <w:rPr>
          <w:w w:val="115"/>
        </w:rPr>
        <w:t>The second significant theme was client responsib</w:t>
      </w:r>
      <w:r>
        <w:rPr>
          <w:w w:val="115"/>
        </w:rPr>
        <w:t>ility. While all of the participants reported some positive experiences with counseling in the past, not all of their experiences were positive. John emphasized that, when counseling experiences are negative, it is the responsibility of the client to recog</w:t>
      </w:r>
      <w:r>
        <w:rPr>
          <w:w w:val="115"/>
        </w:rPr>
        <w:t xml:space="preserve">nize the ill fit and to seek out </w:t>
      </w:r>
      <w:r>
        <w:rPr>
          <w:rFonts w:cs="Cambria"/>
          <w:w w:val="115"/>
        </w:rPr>
        <w:t xml:space="preserve">counseling elsewhere. He stated, “If you go to someone and don’t like them, try someone else.” He went on to provide </w:t>
      </w:r>
      <w:r>
        <w:rPr>
          <w:w w:val="115"/>
        </w:rPr>
        <w:t xml:space="preserve">an example from his own search for a </w:t>
      </w:r>
      <w:r>
        <w:rPr>
          <w:rFonts w:cs="Cambria"/>
          <w:w w:val="115"/>
        </w:rPr>
        <w:t xml:space="preserve">compatible counselor, ‘I went to this </w:t>
      </w:r>
      <w:r>
        <w:rPr>
          <w:w w:val="115"/>
        </w:rPr>
        <w:t xml:space="preserve">one guy two or three times who </w:t>
      </w:r>
      <w:r>
        <w:rPr>
          <w:w w:val="115"/>
        </w:rPr>
        <w:t xml:space="preserve">had been recommended by some friends that had used him. It was horrible. It </w:t>
      </w:r>
      <w:r>
        <w:rPr>
          <w:rFonts w:cs="Cambria"/>
          <w:w w:val="115"/>
        </w:rPr>
        <w:t xml:space="preserve">wasn’t working…I’d end up getting </w:t>
      </w:r>
      <w:r>
        <w:rPr>
          <w:w w:val="115"/>
        </w:rPr>
        <w:t xml:space="preserve">more upset when I left then when I got </w:t>
      </w:r>
      <w:r>
        <w:rPr>
          <w:rFonts w:cs="Cambria"/>
          <w:w w:val="115"/>
        </w:rPr>
        <w:t xml:space="preserve">there.” He emphasized again that it is the client’s responsibility to seek out a counselor that is “right” </w:t>
      </w:r>
      <w:r>
        <w:rPr>
          <w:rFonts w:cs="Cambria"/>
          <w:w w:val="115"/>
        </w:rPr>
        <w:t>for</w:t>
      </w:r>
      <w:r>
        <w:rPr>
          <w:rFonts w:cs="Cambria"/>
          <w:spacing w:val="6"/>
          <w:w w:val="115"/>
        </w:rPr>
        <w:t xml:space="preserve"> </w:t>
      </w:r>
      <w:r>
        <w:rPr>
          <w:rFonts w:cs="Cambria"/>
          <w:w w:val="115"/>
        </w:rPr>
        <w:t>him/her.</w:t>
      </w:r>
    </w:p>
    <w:p w:rsidR="009821AB" w:rsidRDefault="00A26BF5">
      <w:pPr>
        <w:pStyle w:val="BodyText"/>
        <w:spacing w:before="1"/>
        <w:ind w:right="66"/>
        <w:rPr>
          <w:rFonts w:cs="Cambria"/>
        </w:rPr>
      </w:pPr>
      <w:r>
        <w:rPr>
          <w:rFonts w:cs="Cambria"/>
          <w:w w:val="110"/>
        </w:rPr>
        <w:t xml:space="preserve">He stated, “If this one isn’t doing it for </w:t>
      </w:r>
      <w:r>
        <w:rPr>
          <w:w w:val="110"/>
        </w:rPr>
        <w:t>you try some</w:t>
      </w:r>
      <w:r>
        <w:rPr>
          <w:rFonts w:cs="Cambria"/>
          <w:w w:val="110"/>
        </w:rPr>
        <w:t xml:space="preserve">one else…talk to  </w:t>
      </w:r>
      <w:r>
        <w:rPr>
          <w:rFonts w:cs="Cambria"/>
          <w:spacing w:val="48"/>
          <w:w w:val="110"/>
        </w:rPr>
        <w:t xml:space="preserve"> </w:t>
      </w:r>
      <w:r>
        <w:rPr>
          <w:rFonts w:cs="Cambria"/>
          <w:w w:val="110"/>
        </w:rPr>
        <w:t>some</w:t>
      </w:r>
    </w:p>
    <w:p w:rsidR="009821AB" w:rsidRDefault="00A26BF5">
      <w:pPr>
        <w:pStyle w:val="BodyText"/>
        <w:spacing w:before="57"/>
        <w:ind w:right="442"/>
        <w:rPr>
          <w:rFonts w:cs="Cambria"/>
        </w:rPr>
      </w:pPr>
      <w:r>
        <w:rPr>
          <w:w w:val="110"/>
        </w:rPr>
        <w:br w:type="column"/>
      </w:r>
      <w:proofErr w:type="gramStart"/>
      <w:r>
        <w:rPr>
          <w:rFonts w:cs="Cambria"/>
          <w:w w:val="110"/>
        </w:rPr>
        <w:lastRenderedPageBreak/>
        <w:t>people</w:t>
      </w:r>
      <w:proofErr w:type="gramEnd"/>
      <w:r>
        <w:rPr>
          <w:rFonts w:cs="Cambria"/>
          <w:w w:val="110"/>
        </w:rPr>
        <w:t xml:space="preserve">, try to get some referrals.” He also emphasized that “You want somebody that’s </w:t>
      </w:r>
      <w:proofErr w:type="spellStart"/>
      <w:r>
        <w:rPr>
          <w:rFonts w:cs="Cambria"/>
          <w:w w:val="110"/>
        </w:rPr>
        <w:t>gonna</w:t>
      </w:r>
      <w:proofErr w:type="spellEnd"/>
      <w:r>
        <w:rPr>
          <w:rFonts w:cs="Cambria"/>
          <w:w w:val="110"/>
        </w:rPr>
        <w:t xml:space="preserve"> be ok with you being gay…if they’re not (comfortable </w:t>
      </w:r>
      <w:r>
        <w:rPr>
          <w:w w:val="110"/>
        </w:rPr>
        <w:t>with homosexuality</w:t>
      </w:r>
      <w:r>
        <w:rPr>
          <w:w w:val="110"/>
        </w:rPr>
        <w:t xml:space="preserve">) the last thing you </w:t>
      </w:r>
      <w:r>
        <w:rPr>
          <w:rFonts w:cs="Cambria"/>
          <w:w w:val="110"/>
        </w:rPr>
        <w:t xml:space="preserve">need to do is to be going to them…that </w:t>
      </w:r>
      <w:proofErr w:type="gramStart"/>
      <w:r>
        <w:rPr>
          <w:w w:val="110"/>
        </w:rPr>
        <w:t>can  cause</w:t>
      </w:r>
      <w:proofErr w:type="gramEnd"/>
      <w:r>
        <w:rPr>
          <w:w w:val="110"/>
        </w:rPr>
        <w:t xml:space="preserve">  </w:t>
      </w:r>
      <w:r>
        <w:rPr>
          <w:rFonts w:cs="Cambria"/>
          <w:w w:val="110"/>
        </w:rPr>
        <w:t>bigger</w:t>
      </w:r>
      <w:r>
        <w:rPr>
          <w:rFonts w:cs="Cambria"/>
          <w:spacing w:val="26"/>
          <w:w w:val="110"/>
        </w:rPr>
        <w:t xml:space="preserve"> </w:t>
      </w:r>
      <w:r>
        <w:rPr>
          <w:rFonts w:cs="Cambria"/>
          <w:w w:val="110"/>
        </w:rPr>
        <w:t>problems.”</w:t>
      </w:r>
    </w:p>
    <w:p w:rsidR="009821AB" w:rsidRDefault="00A26BF5">
      <w:pPr>
        <w:pStyle w:val="BodyText"/>
        <w:ind w:right="203" w:firstLine="360"/>
      </w:pPr>
      <w:r>
        <w:rPr>
          <w:w w:val="115"/>
        </w:rPr>
        <w:t xml:space="preserve">The third significant theme was negative experiences with the legal system. Two participants stated that they had contacted a social service agency, primarily police </w:t>
      </w:r>
      <w:r>
        <w:rPr>
          <w:w w:val="115"/>
        </w:rPr>
        <w:t>services, during their struggle with domestic violence. John stated that he had called the police on more than one occasion previously with mixed results. He verbalized the opinion that the quality of service he received from police services depended on wh</w:t>
      </w:r>
      <w:r>
        <w:rPr>
          <w:w w:val="115"/>
        </w:rPr>
        <w:t>ich officer answered the call. He stated that some of the police officers in his area were gay-friendly, while some were not. John conceded that, overall, he had positive experiences with the police and that he was allowed to exit the crisis situations saf</w:t>
      </w:r>
      <w:r>
        <w:rPr>
          <w:w w:val="115"/>
        </w:rPr>
        <w:t>ely with their</w:t>
      </w:r>
      <w:r>
        <w:rPr>
          <w:spacing w:val="12"/>
          <w:w w:val="115"/>
        </w:rPr>
        <w:t xml:space="preserve"> </w:t>
      </w:r>
      <w:r>
        <w:rPr>
          <w:w w:val="115"/>
        </w:rPr>
        <w:t>assistance.</w:t>
      </w:r>
    </w:p>
    <w:p w:rsidR="009821AB" w:rsidRDefault="00A26BF5">
      <w:pPr>
        <w:pStyle w:val="BodyText"/>
        <w:spacing w:before="1"/>
        <w:ind w:right="304" w:firstLine="360"/>
      </w:pPr>
      <w:r>
        <w:rPr>
          <w:w w:val="115"/>
        </w:rPr>
        <w:t>The observation-based domestic violence v</w:t>
      </w:r>
      <w:r>
        <w:rPr>
          <w:rFonts w:cs="Cambria"/>
          <w:w w:val="115"/>
        </w:rPr>
        <w:t xml:space="preserve">ictim, “Ray”, stated that he </w:t>
      </w:r>
      <w:r>
        <w:rPr>
          <w:w w:val="115"/>
        </w:rPr>
        <w:t>had very negative experiences with social services, particularly the legal system and police services. Ray shared that during the domestic violence episode obs</w:t>
      </w:r>
      <w:r>
        <w:rPr>
          <w:w w:val="115"/>
        </w:rPr>
        <w:t>erved, he attempted to contact the police to gain</w:t>
      </w:r>
      <w:r>
        <w:rPr>
          <w:spacing w:val="49"/>
          <w:w w:val="115"/>
        </w:rPr>
        <w:t xml:space="preserve"> </w:t>
      </w:r>
      <w:r>
        <w:rPr>
          <w:w w:val="115"/>
        </w:rPr>
        <w:t>assistance.</w:t>
      </w:r>
    </w:p>
    <w:p w:rsidR="009821AB" w:rsidRDefault="00A26BF5">
      <w:pPr>
        <w:pStyle w:val="BodyText"/>
        <w:ind w:right="217"/>
      </w:pPr>
      <w:r>
        <w:rPr>
          <w:w w:val="115"/>
        </w:rPr>
        <w:t>He sta</w:t>
      </w:r>
      <w:r>
        <w:rPr>
          <w:rFonts w:cs="Cambria"/>
          <w:w w:val="115"/>
        </w:rPr>
        <w:t xml:space="preserve">ted, “The police said they would </w:t>
      </w:r>
      <w:r>
        <w:rPr>
          <w:w w:val="115"/>
        </w:rPr>
        <w:t xml:space="preserve">come right away, but they never came.  I had to move my stuff out with my </w:t>
      </w:r>
      <w:r>
        <w:rPr>
          <w:rFonts w:cs="Cambria"/>
          <w:w w:val="115"/>
        </w:rPr>
        <w:t xml:space="preserve">friend threatening me the whole time.” </w:t>
      </w:r>
      <w:r>
        <w:rPr>
          <w:w w:val="115"/>
        </w:rPr>
        <w:t>In addition, he shared that after the dome</w:t>
      </w:r>
      <w:r>
        <w:rPr>
          <w:w w:val="115"/>
        </w:rPr>
        <w:t>stic</w:t>
      </w:r>
      <w:r>
        <w:rPr>
          <w:spacing w:val="-13"/>
          <w:w w:val="115"/>
        </w:rPr>
        <w:t xml:space="preserve"> </w:t>
      </w:r>
      <w:r>
        <w:rPr>
          <w:w w:val="115"/>
        </w:rPr>
        <w:t>violence</w:t>
      </w:r>
      <w:r>
        <w:rPr>
          <w:spacing w:val="-13"/>
          <w:w w:val="115"/>
        </w:rPr>
        <w:t xml:space="preserve"> </w:t>
      </w:r>
      <w:r>
        <w:rPr>
          <w:w w:val="115"/>
        </w:rPr>
        <w:t>episode,</w:t>
      </w:r>
      <w:r>
        <w:rPr>
          <w:spacing w:val="-13"/>
          <w:w w:val="115"/>
        </w:rPr>
        <w:t xml:space="preserve"> </w:t>
      </w:r>
      <w:r>
        <w:rPr>
          <w:w w:val="115"/>
        </w:rPr>
        <w:t>he</w:t>
      </w:r>
      <w:r>
        <w:rPr>
          <w:spacing w:val="-12"/>
          <w:w w:val="115"/>
        </w:rPr>
        <w:t xml:space="preserve"> </w:t>
      </w:r>
      <w:r>
        <w:rPr>
          <w:w w:val="115"/>
        </w:rPr>
        <w:t xml:space="preserve">contacted </w:t>
      </w:r>
      <w:r>
        <w:rPr>
          <w:w w:val="115"/>
        </w:rPr>
        <w:t xml:space="preserve">the magistrate to file a report. The magistrate would not agree to take the report as domestic violence. Legal services filed the report during attempted battery instead. This was found to be significant to </w:t>
      </w:r>
      <w:proofErr w:type="gramStart"/>
      <w:r>
        <w:rPr>
          <w:w w:val="115"/>
        </w:rPr>
        <w:t>the  participant</w:t>
      </w:r>
      <w:proofErr w:type="gramEnd"/>
      <w:r>
        <w:rPr>
          <w:w w:val="115"/>
        </w:rPr>
        <w:t xml:space="preserve"> due to added social services and</w:t>
      </w:r>
      <w:r>
        <w:rPr>
          <w:w w:val="115"/>
        </w:rPr>
        <w:t xml:space="preserve"> assistance that would have been provided if the case would have been considered</w:t>
      </w:r>
      <w:r>
        <w:rPr>
          <w:spacing w:val="-21"/>
          <w:w w:val="115"/>
        </w:rPr>
        <w:t xml:space="preserve"> </w:t>
      </w:r>
      <w:r>
        <w:rPr>
          <w:w w:val="115"/>
        </w:rPr>
        <w:t>domestic</w:t>
      </w:r>
      <w:r>
        <w:rPr>
          <w:spacing w:val="-21"/>
          <w:w w:val="115"/>
        </w:rPr>
        <w:t xml:space="preserve"> </w:t>
      </w:r>
      <w:r>
        <w:rPr>
          <w:w w:val="115"/>
        </w:rPr>
        <w:t>violence.</w:t>
      </w:r>
      <w:r>
        <w:rPr>
          <w:spacing w:val="-23"/>
          <w:w w:val="115"/>
        </w:rPr>
        <w:t xml:space="preserve"> </w:t>
      </w:r>
      <w:r>
        <w:rPr>
          <w:w w:val="115"/>
        </w:rPr>
        <w:t>He</w:t>
      </w:r>
    </w:p>
    <w:p w:rsidR="009821AB" w:rsidRDefault="009821AB">
      <w:pPr>
        <w:sectPr w:rsidR="009821AB">
          <w:pgSz w:w="12240" w:h="15840"/>
          <w:pgMar w:top="1380" w:right="1260" w:bottom="1260" w:left="1280" w:header="0" w:footer="1066" w:gutter="0"/>
          <w:cols w:num="2" w:space="720" w:equalWidth="0">
            <w:col w:w="4477" w:space="564"/>
            <w:col w:w="4659"/>
          </w:cols>
        </w:sectPr>
      </w:pPr>
    </w:p>
    <w:p w:rsidR="009821AB" w:rsidRDefault="00A26BF5">
      <w:pPr>
        <w:pStyle w:val="BodyText"/>
        <w:spacing w:before="57"/>
        <w:ind w:right="22"/>
        <w:rPr>
          <w:rFonts w:cs="Cambria"/>
        </w:rPr>
      </w:pPr>
      <w:proofErr w:type="gramStart"/>
      <w:r>
        <w:rPr>
          <w:rFonts w:cs="Cambria"/>
          <w:w w:val="115"/>
        </w:rPr>
        <w:lastRenderedPageBreak/>
        <w:t>stated</w:t>
      </w:r>
      <w:proofErr w:type="gramEnd"/>
      <w:r>
        <w:rPr>
          <w:rFonts w:cs="Cambria"/>
          <w:w w:val="115"/>
        </w:rPr>
        <w:t>, “I felt some rejected by the legal system around here. They didn’t care that I was a victim since I wasn’t straight.” In</w:t>
      </w:r>
      <w:r>
        <w:rPr>
          <w:rFonts w:cs="Cambria"/>
          <w:w w:val="115"/>
        </w:rPr>
        <w:t xml:space="preserve"> addition, as a result of a </w:t>
      </w:r>
      <w:r>
        <w:rPr>
          <w:w w:val="115"/>
        </w:rPr>
        <w:t xml:space="preserve">lack of social service assistance for the participant, he later reported that he did not attend the court hearing out of fear of abuse by the defendant. As a result, all charges were dropped by the </w:t>
      </w:r>
      <w:r>
        <w:rPr>
          <w:rFonts w:cs="Cambria"/>
          <w:w w:val="115"/>
        </w:rPr>
        <w:t xml:space="preserve">magistrate.  He reasoned, “I </w:t>
      </w:r>
      <w:proofErr w:type="gramStart"/>
      <w:r>
        <w:rPr>
          <w:rFonts w:cs="Cambria"/>
          <w:w w:val="115"/>
        </w:rPr>
        <w:t>j</w:t>
      </w:r>
      <w:r>
        <w:rPr>
          <w:rFonts w:cs="Cambria"/>
          <w:w w:val="115"/>
        </w:rPr>
        <w:t>ust  couldn’t</w:t>
      </w:r>
      <w:proofErr w:type="gramEnd"/>
      <w:r>
        <w:rPr>
          <w:rFonts w:cs="Cambria"/>
          <w:w w:val="115"/>
        </w:rPr>
        <w:t xml:space="preserve"> go.  I was scared of what </w:t>
      </w:r>
      <w:proofErr w:type="gramStart"/>
      <w:r>
        <w:rPr>
          <w:rFonts w:cs="Cambria"/>
          <w:w w:val="115"/>
        </w:rPr>
        <w:t xml:space="preserve">he  </w:t>
      </w:r>
      <w:r>
        <w:rPr>
          <w:w w:val="115"/>
        </w:rPr>
        <w:t>(</w:t>
      </w:r>
      <w:proofErr w:type="gramEnd"/>
      <w:r>
        <w:rPr>
          <w:w w:val="115"/>
        </w:rPr>
        <w:t xml:space="preserve">the abuser) might do to me. I just kept thinking of how straight women get all this assistance and I would be left to </w:t>
      </w:r>
      <w:r>
        <w:rPr>
          <w:rFonts w:cs="Cambria"/>
          <w:w w:val="115"/>
        </w:rPr>
        <w:t xml:space="preserve">fend for myself. What’s the use of going </w:t>
      </w:r>
      <w:r>
        <w:rPr>
          <w:w w:val="115"/>
        </w:rPr>
        <w:t xml:space="preserve">when the legal system around here </w:t>
      </w:r>
      <w:r>
        <w:rPr>
          <w:rFonts w:cs="Cambria"/>
          <w:w w:val="115"/>
        </w:rPr>
        <w:t>doesn’t</w:t>
      </w:r>
      <w:r>
        <w:rPr>
          <w:rFonts w:cs="Cambria"/>
          <w:spacing w:val="-17"/>
          <w:w w:val="115"/>
        </w:rPr>
        <w:t xml:space="preserve"> </w:t>
      </w:r>
      <w:r>
        <w:rPr>
          <w:rFonts w:cs="Cambria"/>
          <w:w w:val="115"/>
        </w:rPr>
        <w:t>care?”</w:t>
      </w:r>
    </w:p>
    <w:p w:rsidR="009821AB" w:rsidRDefault="009821AB">
      <w:pPr>
        <w:rPr>
          <w:rFonts w:ascii="Cambria" w:eastAsia="Cambria" w:hAnsi="Cambria" w:cs="Cambria"/>
        </w:rPr>
      </w:pPr>
    </w:p>
    <w:p w:rsidR="009821AB" w:rsidRDefault="00A26BF5">
      <w:pPr>
        <w:pStyle w:val="Heading5"/>
        <w:spacing w:line="257" w:lineRule="exact"/>
        <w:ind w:left="1673" w:right="1512"/>
        <w:jc w:val="center"/>
        <w:rPr>
          <w:b w:val="0"/>
          <w:bCs w:val="0"/>
        </w:rPr>
      </w:pPr>
      <w:r>
        <w:rPr>
          <w:w w:val="115"/>
        </w:rPr>
        <w:t>Di</w:t>
      </w:r>
      <w:r>
        <w:rPr>
          <w:w w:val="115"/>
        </w:rPr>
        <w:t>scussion</w:t>
      </w:r>
    </w:p>
    <w:p w:rsidR="009821AB" w:rsidRDefault="00A26BF5">
      <w:pPr>
        <w:pStyle w:val="BodyText"/>
        <w:ind w:right="64" w:firstLine="360"/>
      </w:pPr>
      <w:r>
        <w:rPr>
          <w:w w:val="115"/>
        </w:rPr>
        <w:t xml:space="preserve">Using a queer theory paradigm, the primary focus of this study was to identify the perceptions of sexual </w:t>
      </w:r>
      <w:r>
        <w:rPr>
          <w:rFonts w:cs="Cambria"/>
          <w:w w:val="115"/>
        </w:rPr>
        <w:t xml:space="preserve">minority domestic violence victims’ </w:t>
      </w:r>
      <w:r>
        <w:rPr>
          <w:w w:val="115"/>
        </w:rPr>
        <w:t>experiences with counseling and other social services, along with their perceived likelihood of engaging i</w:t>
      </w:r>
      <w:r>
        <w:rPr>
          <w:w w:val="115"/>
        </w:rPr>
        <w:t xml:space="preserve">n counseling or other social services in the future, if needed. In particular, the results will benefit the education of counselors and other social service professionals, causing them to be more </w:t>
      </w:r>
      <w:r>
        <w:rPr>
          <w:rFonts w:cs="Cambria"/>
          <w:w w:val="115"/>
        </w:rPr>
        <w:t>mindful of their sexual minority</w:t>
      </w:r>
      <w:r>
        <w:rPr>
          <w:rFonts w:cs="Cambria"/>
          <w:spacing w:val="-23"/>
          <w:w w:val="115"/>
        </w:rPr>
        <w:t xml:space="preserve"> </w:t>
      </w:r>
      <w:r>
        <w:rPr>
          <w:rFonts w:cs="Cambria"/>
          <w:w w:val="115"/>
        </w:rPr>
        <w:t xml:space="preserve">clients’ </w:t>
      </w:r>
      <w:r>
        <w:rPr>
          <w:w w:val="115"/>
        </w:rPr>
        <w:t>specific</w:t>
      </w:r>
      <w:r>
        <w:rPr>
          <w:spacing w:val="-2"/>
          <w:w w:val="115"/>
        </w:rPr>
        <w:t xml:space="preserve"> </w:t>
      </w:r>
      <w:r>
        <w:rPr>
          <w:w w:val="115"/>
        </w:rPr>
        <w:t>needs.</w:t>
      </w:r>
    </w:p>
    <w:p w:rsidR="009821AB" w:rsidRDefault="00A26BF5">
      <w:pPr>
        <w:pStyle w:val="Heading5"/>
        <w:spacing w:before="1" w:line="257" w:lineRule="exact"/>
        <w:ind w:right="22"/>
        <w:rPr>
          <w:b w:val="0"/>
          <w:bCs w:val="0"/>
        </w:rPr>
      </w:pPr>
      <w:r>
        <w:rPr>
          <w:w w:val="115"/>
        </w:rPr>
        <w:t>Im</w:t>
      </w:r>
      <w:r>
        <w:rPr>
          <w:w w:val="115"/>
        </w:rPr>
        <w:t>plications</w:t>
      </w:r>
    </w:p>
    <w:p w:rsidR="009821AB" w:rsidRDefault="00A26BF5">
      <w:pPr>
        <w:pStyle w:val="BodyText"/>
        <w:ind w:right="-8" w:firstLine="360"/>
      </w:pPr>
      <w:r>
        <w:rPr>
          <w:w w:val="115"/>
        </w:rPr>
        <w:t>The results of this study have produced implications for several areas of counseling and counselor education. The two main implications for increasing competency with sexual minority intimate partner violence victims involves the training and experiences o</w:t>
      </w:r>
      <w:r>
        <w:rPr>
          <w:w w:val="115"/>
        </w:rPr>
        <w:t>f counselors in both an academic program and in</w:t>
      </w:r>
      <w:r>
        <w:rPr>
          <w:spacing w:val="-11"/>
          <w:w w:val="115"/>
        </w:rPr>
        <w:t xml:space="preserve"> </w:t>
      </w:r>
      <w:r>
        <w:rPr>
          <w:w w:val="115"/>
        </w:rPr>
        <w:t>post-graduate practice. It is theorized that the knowledge and experiential activities that counseling students receive during their academic programs are vital to</w:t>
      </w:r>
      <w:r>
        <w:rPr>
          <w:spacing w:val="-26"/>
          <w:w w:val="115"/>
        </w:rPr>
        <w:t xml:space="preserve"> </w:t>
      </w:r>
      <w:r>
        <w:rPr>
          <w:w w:val="115"/>
        </w:rPr>
        <w:t>the development of their competency with sex</w:t>
      </w:r>
      <w:r>
        <w:rPr>
          <w:w w:val="115"/>
        </w:rPr>
        <w:t>ual minority intimate partner violence victims.  In addition,</w:t>
      </w:r>
      <w:r>
        <w:rPr>
          <w:spacing w:val="-9"/>
          <w:w w:val="115"/>
        </w:rPr>
        <w:t xml:space="preserve"> </w:t>
      </w:r>
      <w:r>
        <w:rPr>
          <w:w w:val="115"/>
        </w:rPr>
        <w:t>further</w:t>
      </w:r>
    </w:p>
    <w:p w:rsidR="009821AB" w:rsidRDefault="00A26BF5">
      <w:pPr>
        <w:pStyle w:val="BodyText"/>
        <w:spacing w:before="57"/>
        <w:ind w:right="223"/>
      </w:pPr>
      <w:r>
        <w:rPr>
          <w:w w:val="115"/>
        </w:rPr>
        <w:br w:type="column"/>
      </w:r>
      <w:proofErr w:type="gramStart"/>
      <w:r>
        <w:rPr>
          <w:w w:val="115"/>
        </w:rPr>
        <w:lastRenderedPageBreak/>
        <w:t>investigation</w:t>
      </w:r>
      <w:proofErr w:type="gramEnd"/>
      <w:r>
        <w:rPr>
          <w:w w:val="115"/>
        </w:rPr>
        <w:t xml:space="preserve"> into specific counselor characteristics that would be effective with the target population should be conducted. Another resulting implication that can be gleaned from the </w:t>
      </w:r>
      <w:r>
        <w:rPr>
          <w:w w:val="115"/>
        </w:rPr>
        <w:t xml:space="preserve">data is the improvement of continuing education programs and </w:t>
      </w:r>
      <w:r>
        <w:rPr>
          <w:rFonts w:cs="Cambria"/>
          <w:w w:val="115"/>
        </w:rPr>
        <w:t xml:space="preserve">seminars. Based on participants’ </w:t>
      </w:r>
      <w:r>
        <w:rPr>
          <w:w w:val="115"/>
        </w:rPr>
        <w:t>responses, significant additions need to be made to training to include topics related to sexual minorities and related intimate</w:t>
      </w:r>
      <w:r>
        <w:rPr>
          <w:spacing w:val="-18"/>
          <w:w w:val="115"/>
        </w:rPr>
        <w:t xml:space="preserve"> </w:t>
      </w:r>
      <w:r>
        <w:rPr>
          <w:w w:val="115"/>
        </w:rPr>
        <w:t>partner</w:t>
      </w:r>
      <w:r>
        <w:rPr>
          <w:spacing w:val="-19"/>
          <w:w w:val="115"/>
        </w:rPr>
        <w:t xml:space="preserve"> </w:t>
      </w:r>
      <w:r>
        <w:rPr>
          <w:w w:val="115"/>
        </w:rPr>
        <w:t>violence</w:t>
      </w:r>
      <w:r>
        <w:rPr>
          <w:spacing w:val="-18"/>
          <w:w w:val="115"/>
        </w:rPr>
        <w:t xml:space="preserve"> </w:t>
      </w:r>
      <w:r>
        <w:rPr>
          <w:w w:val="115"/>
        </w:rPr>
        <w:t>victims.</w:t>
      </w:r>
    </w:p>
    <w:p w:rsidR="009821AB" w:rsidRDefault="00A26BF5">
      <w:pPr>
        <w:pStyle w:val="BodyText"/>
        <w:ind w:right="189" w:firstLine="360"/>
      </w:pPr>
      <w:proofErr w:type="gramStart"/>
      <w:r>
        <w:rPr>
          <w:w w:val="110"/>
        </w:rPr>
        <w:t>This  study</w:t>
      </w:r>
      <w:proofErr w:type="gramEnd"/>
      <w:r>
        <w:rPr>
          <w:w w:val="110"/>
        </w:rPr>
        <w:t xml:space="preserve">  will  contribute  to  the field in that it will add to the limited knowledge base of information on counseling attitudes and experiences of sexual  minority  individuals.  While</w:t>
      </w:r>
      <w:r>
        <w:rPr>
          <w:spacing w:val="-13"/>
          <w:w w:val="110"/>
        </w:rPr>
        <w:t xml:space="preserve"> </w:t>
      </w:r>
      <w:r>
        <w:rPr>
          <w:w w:val="110"/>
        </w:rPr>
        <w:t>there</w:t>
      </w:r>
    </w:p>
    <w:p w:rsidR="009821AB" w:rsidRDefault="00A26BF5">
      <w:pPr>
        <w:pStyle w:val="BodyText"/>
        <w:ind w:right="300" w:firstLine="360"/>
      </w:pPr>
      <w:proofErr w:type="gramStart"/>
      <w:r>
        <w:rPr>
          <w:w w:val="110"/>
        </w:rPr>
        <w:t>is</w:t>
      </w:r>
      <w:proofErr w:type="gramEnd"/>
      <w:r>
        <w:rPr>
          <w:w w:val="110"/>
        </w:rPr>
        <w:t xml:space="preserve"> significant data on domestic violence within the heteros</w:t>
      </w:r>
      <w:r>
        <w:rPr>
          <w:w w:val="110"/>
        </w:rPr>
        <w:t xml:space="preserve">exual mainstream population, there is very little research on domestic violence in   the sexual minority  population.  Also, there is virtually no research on the attitudes and experiences of sexual minority individuals towards counseling and other social </w:t>
      </w:r>
      <w:r>
        <w:rPr>
          <w:w w:val="110"/>
        </w:rPr>
        <w:t xml:space="preserve">services. The potential implications of this study on a large   scale could improve the knowledge </w:t>
      </w:r>
      <w:proofErr w:type="gramStart"/>
      <w:r>
        <w:rPr>
          <w:w w:val="110"/>
        </w:rPr>
        <w:t>of  the</w:t>
      </w:r>
      <w:proofErr w:type="gramEnd"/>
      <w:r>
        <w:rPr>
          <w:w w:val="110"/>
        </w:rPr>
        <w:t xml:space="preserve"> counseling and social services professions on their impact toward  sexual minority populations. While generalizability is not the focus of this pilot </w:t>
      </w:r>
      <w:r>
        <w:rPr>
          <w:w w:val="110"/>
        </w:rPr>
        <w:t xml:space="preserve"> study,  the  experiences  and attitudes   of   future   research participants  can  provide  insight  into the clients social service practitioners may find in their private practices or community  mental  health </w:t>
      </w:r>
      <w:r>
        <w:rPr>
          <w:spacing w:val="12"/>
          <w:w w:val="110"/>
        </w:rPr>
        <w:t xml:space="preserve"> </w:t>
      </w:r>
      <w:r>
        <w:rPr>
          <w:w w:val="110"/>
        </w:rPr>
        <w:t>centers.</w:t>
      </w:r>
    </w:p>
    <w:p w:rsidR="009821AB" w:rsidRDefault="009821AB">
      <w:pPr>
        <w:rPr>
          <w:rFonts w:ascii="Cambria" w:eastAsia="Cambria" w:hAnsi="Cambria" w:cs="Cambria"/>
        </w:rPr>
      </w:pPr>
    </w:p>
    <w:p w:rsidR="009821AB" w:rsidRDefault="00A26BF5">
      <w:pPr>
        <w:pStyle w:val="Heading5"/>
        <w:ind w:left="1635" w:right="1648"/>
        <w:jc w:val="center"/>
        <w:rPr>
          <w:b w:val="0"/>
          <w:bCs w:val="0"/>
        </w:rPr>
      </w:pPr>
      <w:r>
        <w:rPr>
          <w:w w:val="115"/>
        </w:rPr>
        <w:t>Limitations</w:t>
      </w:r>
    </w:p>
    <w:p w:rsidR="009821AB" w:rsidRDefault="00A26BF5">
      <w:pPr>
        <w:pStyle w:val="BodyText"/>
        <w:spacing w:before="1"/>
        <w:ind w:right="273" w:firstLine="360"/>
      </w:pPr>
      <w:r>
        <w:rPr>
          <w:w w:val="115"/>
        </w:rPr>
        <w:t>This study provides</w:t>
      </w:r>
      <w:r>
        <w:rPr>
          <w:w w:val="115"/>
        </w:rPr>
        <w:t xml:space="preserve"> insight into the lived experiences of the study participants and their experiences</w:t>
      </w:r>
      <w:r>
        <w:rPr>
          <w:spacing w:val="-36"/>
          <w:w w:val="115"/>
        </w:rPr>
        <w:t xml:space="preserve"> </w:t>
      </w:r>
      <w:r>
        <w:rPr>
          <w:w w:val="115"/>
        </w:rPr>
        <w:t>with counseling and other social</w:t>
      </w:r>
      <w:r>
        <w:rPr>
          <w:spacing w:val="2"/>
          <w:w w:val="115"/>
        </w:rPr>
        <w:t xml:space="preserve"> </w:t>
      </w:r>
      <w:r>
        <w:rPr>
          <w:w w:val="115"/>
        </w:rPr>
        <w:t>services.</w:t>
      </w:r>
    </w:p>
    <w:p w:rsidR="009821AB" w:rsidRDefault="00A26BF5">
      <w:pPr>
        <w:pStyle w:val="BodyText"/>
        <w:ind w:right="181"/>
      </w:pPr>
      <w:r>
        <w:rPr>
          <w:w w:val="115"/>
        </w:rPr>
        <w:t>However, limitations exist in this study due to the qualitative nature of the research (Lincoln &amp; Guba, 1985). In general, qualit</w:t>
      </w:r>
      <w:r>
        <w:rPr>
          <w:w w:val="115"/>
        </w:rPr>
        <w:t>ative research has</w:t>
      </w:r>
      <w:r>
        <w:rPr>
          <w:spacing w:val="-24"/>
          <w:w w:val="115"/>
        </w:rPr>
        <w:t xml:space="preserve"> </w:t>
      </w:r>
      <w:r>
        <w:rPr>
          <w:w w:val="115"/>
        </w:rPr>
        <w:t>limited generalizability.  Specific limitations also exist and include issues related</w:t>
      </w:r>
      <w:r>
        <w:rPr>
          <w:spacing w:val="34"/>
          <w:w w:val="115"/>
        </w:rPr>
        <w:t xml:space="preserve"> </w:t>
      </w:r>
      <w:r>
        <w:rPr>
          <w:w w:val="115"/>
        </w:rPr>
        <w:t>to</w:t>
      </w:r>
    </w:p>
    <w:p w:rsidR="009821AB" w:rsidRDefault="009821AB">
      <w:pPr>
        <w:sectPr w:rsidR="009821AB">
          <w:pgSz w:w="12240" w:h="15840"/>
          <w:pgMar w:top="1380" w:right="1260" w:bottom="1260" w:left="1280" w:header="0" w:footer="1066" w:gutter="0"/>
          <w:cols w:num="2" w:space="720" w:equalWidth="0">
            <w:col w:w="4478" w:space="562"/>
            <w:col w:w="4660"/>
          </w:cols>
        </w:sectPr>
      </w:pPr>
    </w:p>
    <w:p w:rsidR="009821AB" w:rsidRDefault="00A26BF5">
      <w:pPr>
        <w:pStyle w:val="BodyText"/>
        <w:spacing w:before="57"/>
        <w:ind w:right="56"/>
      </w:pPr>
      <w:proofErr w:type="gramStart"/>
      <w:r>
        <w:rPr>
          <w:w w:val="115"/>
        </w:rPr>
        <w:lastRenderedPageBreak/>
        <w:t>researcher's</w:t>
      </w:r>
      <w:proofErr w:type="gramEnd"/>
      <w:r>
        <w:rPr>
          <w:w w:val="115"/>
        </w:rPr>
        <w:t xml:space="preserve"> bias, participant selection, and the sample</w:t>
      </w:r>
      <w:r>
        <w:rPr>
          <w:spacing w:val="28"/>
          <w:w w:val="115"/>
        </w:rPr>
        <w:t xml:space="preserve"> </w:t>
      </w:r>
      <w:r>
        <w:rPr>
          <w:w w:val="115"/>
        </w:rPr>
        <w:t>itself.</w:t>
      </w:r>
    </w:p>
    <w:p w:rsidR="009821AB" w:rsidRDefault="00A26BF5">
      <w:pPr>
        <w:pStyle w:val="Heading5"/>
        <w:spacing w:line="257" w:lineRule="exact"/>
        <w:ind w:right="56"/>
        <w:rPr>
          <w:b w:val="0"/>
          <w:bCs w:val="0"/>
        </w:rPr>
      </w:pPr>
      <w:r>
        <w:rPr>
          <w:w w:val="110"/>
        </w:rPr>
        <w:t>Researcher</w:t>
      </w:r>
      <w:r>
        <w:rPr>
          <w:spacing w:val="32"/>
          <w:w w:val="110"/>
        </w:rPr>
        <w:t xml:space="preserve"> </w:t>
      </w:r>
      <w:r>
        <w:rPr>
          <w:w w:val="110"/>
        </w:rPr>
        <w:t>Bias</w:t>
      </w:r>
    </w:p>
    <w:p w:rsidR="009821AB" w:rsidRDefault="00A26BF5">
      <w:pPr>
        <w:pStyle w:val="BodyText"/>
        <w:spacing w:before="1"/>
        <w:ind w:right="141" w:firstLine="360"/>
      </w:pPr>
      <w:r>
        <w:rPr>
          <w:w w:val="110"/>
        </w:rPr>
        <w:t>The first limitation of the study is   the</w:t>
      </w:r>
      <w:r>
        <w:rPr>
          <w:w w:val="110"/>
        </w:rPr>
        <w:t xml:space="preserve"> primary researcher himself. The primary researcher self-identifies as a white gay male counselor educator who has suffered multiple occurrences of intimate partner violence in his   </w:t>
      </w:r>
      <w:r>
        <w:rPr>
          <w:spacing w:val="15"/>
          <w:w w:val="110"/>
        </w:rPr>
        <w:t xml:space="preserve"> </w:t>
      </w:r>
      <w:r>
        <w:rPr>
          <w:w w:val="110"/>
        </w:rPr>
        <w:t>past.</w:t>
      </w:r>
    </w:p>
    <w:p w:rsidR="009821AB" w:rsidRDefault="00A26BF5">
      <w:pPr>
        <w:pStyle w:val="BodyText"/>
        <w:ind w:right="113"/>
      </w:pPr>
      <w:r>
        <w:rPr>
          <w:w w:val="115"/>
        </w:rPr>
        <w:t xml:space="preserve">Since he is an active member of the target population, researcher </w:t>
      </w:r>
      <w:r>
        <w:rPr>
          <w:w w:val="115"/>
        </w:rPr>
        <w:t>bias is of concern. Therefore, the research team was vital in controlling for bias in all aspects of the study, including participant selection, observation and interview protocols, coding, and data analysis.</w:t>
      </w:r>
    </w:p>
    <w:p w:rsidR="009821AB" w:rsidRDefault="00A26BF5">
      <w:pPr>
        <w:pStyle w:val="BodyText"/>
        <w:ind w:right="77" w:firstLine="360"/>
      </w:pPr>
      <w:r>
        <w:rPr>
          <w:rFonts w:cs="Cambria"/>
          <w:w w:val="115"/>
        </w:rPr>
        <w:t xml:space="preserve">The primary researcher’s </w:t>
      </w:r>
      <w:r>
        <w:rPr>
          <w:w w:val="115"/>
        </w:rPr>
        <w:t>membership in the targ</w:t>
      </w:r>
      <w:r>
        <w:rPr>
          <w:w w:val="115"/>
        </w:rPr>
        <w:t xml:space="preserve">et population can also be viewed as </w:t>
      </w:r>
      <w:proofErr w:type="gramStart"/>
      <w:r>
        <w:rPr>
          <w:w w:val="115"/>
        </w:rPr>
        <w:t>a strength</w:t>
      </w:r>
      <w:proofErr w:type="gramEnd"/>
      <w:r>
        <w:rPr>
          <w:w w:val="115"/>
        </w:rPr>
        <w:t>, in that access to participants was easier. Sexuality-related barriers might have been lessened, as the primary research was able to relate to the research participants better, thereby lessening the possibilit</w:t>
      </w:r>
      <w:r>
        <w:rPr>
          <w:w w:val="115"/>
        </w:rPr>
        <w:t>y of feelings of stigma by the research</w:t>
      </w:r>
      <w:r>
        <w:rPr>
          <w:spacing w:val="11"/>
          <w:w w:val="115"/>
        </w:rPr>
        <w:t xml:space="preserve"> </w:t>
      </w:r>
      <w:r>
        <w:rPr>
          <w:w w:val="115"/>
        </w:rPr>
        <w:t>participants.</w:t>
      </w:r>
    </w:p>
    <w:p w:rsidR="009821AB" w:rsidRDefault="00A26BF5">
      <w:pPr>
        <w:pStyle w:val="Heading5"/>
        <w:spacing w:line="257" w:lineRule="exact"/>
        <w:ind w:right="56"/>
        <w:rPr>
          <w:b w:val="0"/>
          <w:bCs w:val="0"/>
        </w:rPr>
      </w:pPr>
      <w:r>
        <w:rPr>
          <w:w w:val="115"/>
        </w:rPr>
        <w:t>Participant Selection and</w:t>
      </w:r>
      <w:r>
        <w:rPr>
          <w:spacing w:val="-16"/>
          <w:w w:val="115"/>
        </w:rPr>
        <w:t xml:space="preserve"> </w:t>
      </w:r>
      <w:r>
        <w:rPr>
          <w:w w:val="115"/>
        </w:rPr>
        <w:t>Sample</w:t>
      </w:r>
    </w:p>
    <w:p w:rsidR="009821AB" w:rsidRDefault="00A26BF5">
      <w:pPr>
        <w:pStyle w:val="BodyText"/>
        <w:spacing w:before="1"/>
        <w:ind w:right="56" w:firstLine="360"/>
      </w:pPr>
      <w:r>
        <w:rPr>
          <w:w w:val="110"/>
        </w:rPr>
        <w:t>Selection of participants was limited to participants within geographic proximity to the researcher. Also, the sample size was small and may not be indicative of the larger population of intimate partner violence victims across the United States. While a l</w:t>
      </w:r>
      <w:r>
        <w:rPr>
          <w:w w:val="110"/>
        </w:rPr>
        <w:t xml:space="preserve">arge sample size is not required in qualitative research, the use of only ten study </w:t>
      </w:r>
      <w:proofErr w:type="gramStart"/>
      <w:r>
        <w:rPr>
          <w:w w:val="110"/>
        </w:rPr>
        <w:t>participants  limits</w:t>
      </w:r>
      <w:proofErr w:type="gramEnd"/>
      <w:r>
        <w:rPr>
          <w:w w:val="110"/>
        </w:rPr>
        <w:t xml:space="preserve">  the  generalizability of the study (Creswell, 1998). These factors can place limits on the transferability of the findings from this study.</w:t>
      </w:r>
    </w:p>
    <w:p w:rsidR="009821AB" w:rsidRDefault="009821AB">
      <w:pPr>
        <w:rPr>
          <w:rFonts w:ascii="Cambria" w:eastAsia="Cambria" w:hAnsi="Cambria" w:cs="Cambria"/>
        </w:rPr>
      </w:pPr>
    </w:p>
    <w:p w:rsidR="009821AB" w:rsidRDefault="00A26BF5">
      <w:pPr>
        <w:pStyle w:val="Heading5"/>
        <w:spacing w:line="257" w:lineRule="exact"/>
        <w:ind w:left="1659" w:right="1467"/>
        <w:jc w:val="center"/>
        <w:rPr>
          <w:b w:val="0"/>
          <w:bCs w:val="0"/>
        </w:rPr>
      </w:pPr>
      <w:r>
        <w:rPr>
          <w:w w:val="115"/>
        </w:rPr>
        <w:t>Conclusio</w:t>
      </w:r>
      <w:r>
        <w:rPr>
          <w:w w:val="115"/>
        </w:rPr>
        <w:t>n</w:t>
      </w:r>
    </w:p>
    <w:p w:rsidR="009821AB" w:rsidRDefault="00A26BF5">
      <w:pPr>
        <w:pStyle w:val="BodyText"/>
        <w:ind w:right="113" w:firstLine="360"/>
      </w:pPr>
      <w:r>
        <w:rPr>
          <w:w w:val="110"/>
        </w:rPr>
        <w:t xml:space="preserve">The purpose of this study was to identify the perceptions of sexual </w:t>
      </w:r>
      <w:r>
        <w:rPr>
          <w:rFonts w:cs="Cambria"/>
          <w:w w:val="110"/>
        </w:rPr>
        <w:t xml:space="preserve">minority domestic violence victims’ </w:t>
      </w:r>
      <w:r>
        <w:rPr>
          <w:w w:val="110"/>
        </w:rPr>
        <w:t xml:space="preserve">experiences with counseling and other social services, along with their perceived likelihood of </w:t>
      </w:r>
      <w:proofErr w:type="gramStart"/>
      <w:r>
        <w:rPr>
          <w:w w:val="110"/>
        </w:rPr>
        <w:t xml:space="preserve">engaging </w:t>
      </w:r>
      <w:r>
        <w:rPr>
          <w:spacing w:val="18"/>
          <w:w w:val="110"/>
        </w:rPr>
        <w:t xml:space="preserve"> </w:t>
      </w:r>
      <w:r>
        <w:rPr>
          <w:w w:val="110"/>
        </w:rPr>
        <w:t>in</w:t>
      </w:r>
      <w:proofErr w:type="gramEnd"/>
    </w:p>
    <w:p w:rsidR="009821AB" w:rsidRDefault="00A26BF5">
      <w:pPr>
        <w:pStyle w:val="BodyText"/>
        <w:spacing w:before="57"/>
        <w:ind w:right="233"/>
      </w:pPr>
      <w:r>
        <w:rPr>
          <w:w w:val="115"/>
        </w:rPr>
        <w:br w:type="column"/>
      </w:r>
      <w:proofErr w:type="gramStart"/>
      <w:r>
        <w:rPr>
          <w:w w:val="115"/>
        </w:rPr>
        <w:lastRenderedPageBreak/>
        <w:t>counseling</w:t>
      </w:r>
      <w:proofErr w:type="gramEnd"/>
      <w:r>
        <w:rPr>
          <w:w w:val="115"/>
        </w:rPr>
        <w:t xml:space="preserve"> or other social services in the future, if needed. Using a queer theory approach, this study allowed domestic</w:t>
      </w:r>
      <w:r>
        <w:rPr>
          <w:spacing w:val="-11"/>
          <w:w w:val="115"/>
        </w:rPr>
        <w:t xml:space="preserve"> </w:t>
      </w:r>
      <w:r>
        <w:rPr>
          <w:w w:val="115"/>
        </w:rPr>
        <w:t>violence</w:t>
      </w:r>
      <w:r>
        <w:rPr>
          <w:spacing w:val="-10"/>
          <w:w w:val="115"/>
        </w:rPr>
        <w:t xml:space="preserve"> </w:t>
      </w:r>
      <w:r>
        <w:rPr>
          <w:w w:val="115"/>
        </w:rPr>
        <w:t>victims</w:t>
      </w:r>
      <w:r>
        <w:rPr>
          <w:spacing w:val="-11"/>
          <w:w w:val="115"/>
        </w:rPr>
        <w:t xml:space="preserve"> </w:t>
      </w:r>
      <w:r>
        <w:rPr>
          <w:w w:val="115"/>
        </w:rPr>
        <w:t>to</w:t>
      </w:r>
      <w:r>
        <w:rPr>
          <w:spacing w:val="-10"/>
          <w:w w:val="115"/>
        </w:rPr>
        <w:t xml:space="preserve"> </w:t>
      </w:r>
      <w:r>
        <w:rPr>
          <w:w w:val="115"/>
        </w:rPr>
        <w:t>share</w:t>
      </w:r>
      <w:r>
        <w:rPr>
          <w:spacing w:val="-10"/>
          <w:w w:val="115"/>
        </w:rPr>
        <w:t xml:space="preserve"> </w:t>
      </w:r>
      <w:r>
        <w:rPr>
          <w:w w:val="115"/>
        </w:rPr>
        <w:t>their experiences with counseling and other social services. This study illuminated new ideas for preparing c</w:t>
      </w:r>
      <w:r>
        <w:rPr>
          <w:w w:val="115"/>
        </w:rPr>
        <w:t>ounselors to better attend to the unique needs of sexual minority intimate partner violence</w:t>
      </w:r>
      <w:r>
        <w:rPr>
          <w:spacing w:val="-10"/>
          <w:w w:val="115"/>
        </w:rPr>
        <w:t xml:space="preserve"> </w:t>
      </w:r>
      <w:r>
        <w:rPr>
          <w:w w:val="115"/>
        </w:rPr>
        <w:t>victims,</w:t>
      </w:r>
      <w:r>
        <w:rPr>
          <w:spacing w:val="-12"/>
          <w:w w:val="115"/>
        </w:rPr>
        <w:t xml:space="preserve"> </w:t>
      </w:r>
      <w:r>
        <w:rPr>
          <w:w w:val="115"/>
        </w:rPr>
        <w:t>particularly</w:t>
      </w:r>
      <w:r>
        <w:rPr>
          <w:spacing w:val="-12"/>
          <w:w w:val="115"/>
        </w:rPr>
        <w:t xml:space="preserve"> </w:t>
      </w:r>
      <w:r>
        <w:rPr>
          <w:w w:val="115"/>
        </w:rPr>
        <w:t>in</w:t>
      </w:r>
      <w:r>
        <w:rPr>
          <w:spacing w:val="-12"/>
          <w:w w:val="115"/>
        </w:rPr>
        <w:t xml:space="preserve"> </w:t>
      </w:r>
      <w:r>
        <w:rPr>
          <w:w w:val="115"/>
        </w:rPr>
        <w:t>relation to academic training and post-graduate continuing education. Based on the information that the participants provided, several ways</w:t>
      </w:r>
      <w:r>
        <w:rPr>
          <w:w w:val="115"/>
        </w:rPr>
        <w:t xml:space="preserve"> for helping professionals to develop competency with sexual minority intimate partner violence</w:t>
      </w:r>
      <w:r>
        <w:rPr>
          <w:spacing w:val="-14"/>
          <w:w w:val="115"/>
        </w:rPr>
        <w:t xml:space="preserve"> </w:t>
      </w:r>
      <w:r>
        <w:rPr>
          <w:w w:val="115"/>
        </w:rPr>
        <w:t>victims</w:t>
      </w:r>
      <w:r>
        <w:rPr>
          <w:spacing w:val="-16"/>
          <w:w w:val="115"/>
        </w:rPr>
        <w:t xml:space="preserve"> </w:t>
      </w:r>
      <w:r>
        <w:rPr>
          <w:w w:val="115"/>
        </w:rPr>
        <w:t>are</w:t>
      </w:r>
      <w:r>
        <w:rPr>
          <w:spacing w:val="-14"/>
          <w:w w:val="115"/>
        </w:rPr>
        <w:t xml:space="preserve"> </w:t>
      </w:r>
      <w:r>
        <w:rPr>
          <w:w w:val="115"/>
        </w:rPr>
        <w:t>now</w:t>
      </w:r>
      <w:r>
        <w:rPr>
          <w:spacing w:val="-15"/>
          <w:w w:val="115"/>
        </w:rPr>
        <w:t xml:space="preserve"> </w:t>
      </w:r>
      <w:r>
        <w:rPr>
          <w:w w:val="115"/>
        </w:rPr>
        <w:t>suggested.</w:t>
      </w:r>
    </w:p>
    <w:p w:rsidR="009821AB" w:rsidRDefault="009821AB">
      <w:pPr>
        <w:rPr>
          <w:rFonts w:ascii="Cambria" w:eastAsia="Cambria" w:hAnsi="Cambria" w:cs="Cambria"/>
        </w:rPr>
      </w:pPr>
    </w:p>
    <w:p w:rsidR="009821AB" w:rsidRDefault="00A26BF5">
      <w:pPr>
        <w:pStyle w:val="Heading5"/>
        <w:ind w:left="1635" w:right="1648"/>
        <w:jc w:val="center"/>
        <w:rPr>
          <w:b w:val="0"/>
          <w:bCs w:val="0"/>
        </w:rPr>
      </w:pPr>
      <w:r>
        <w:rPr>
          <w:w w:val="110"/>
        </w:rPr>
        <w:t>References</w:t>
      </w:r>
    </w:p>
    <w:p w:rsidR="009821AB" w:rsidRDefault="009821AB">
      <w:pPr>
        <w:rPr>
          <w:rFonts w:ascii="Cambria" w:eastAsia="Cambria" w:hAnsi="Cambria" w:cs="Cambria"/>
          <w:b/>
          <w:bCs/>
        </w:rPr>
      </w:pPr>
    </w:p>
    <w:p w:rsidR="009821AB" w:rsidRDefault="00A26BF5">
      <w:pPr>
        <w:pStyle w:val="BodyText"/>
        <w:ind w:right="300"/>
      </w:pPr>
      <w:proofErr w:type="gramStart"/>
      <w:r>
        <w:rPr>
          <w:w w:val="125"/>
        </w:rPr>
        <w:t>Cruz,</w:t>
      </w:r>
      <w:r>
        <w:rPr>
          <w:spacing w:val="-38"/>
          <w:w w:val="125"/>
        </w:rPr>
        <w:t xml:space="preserve"> </w:t>
      </w:r>
      <w:r>
        <w:rPr>
          <w:w w:val="125"/>
        </w:rPr>
        <w:t>M.</w:t>
      </w:r>
      <w:r>
        <w:rPr>
          <w:spacing w:val="-37"/>
          <w:w w:val="125"/>
        </w:rPr>
        <w:t xml:space="preserve"> </w:t>
      </w:r>
      <w:r>
        <w:rPr>
          <w:w w:val="125"/>
        </w:rPr>
        <w:t>&amp;</w:t>
      </w:r>
      <w:r>
        <w:rPr>
          <w:spacing w:val="-37"/>
          <w:w w:val="125"/>
        </w:rPr>
        <w:t xml:space="preserve"> </w:t>
      </w:r>
      <w:r>
        <w:rPr>
          <w:w w:val="125"/>
        </w:rPr>
        <w:t>Firestone,</w:t>
      </w:r>
      <w:r>
        <w:rPr>
          <w:spacing w:val="-37"/>
          <w:w w:val="125"/>
        </w:rPr>
        <w:t xml:space="preserve"> </w:t>
      </w:r>
      <w:r>
        <w:rPr>
          <w:w w:val="135"/>
        </w:rPr>
        <w:t>J.</w:t>
      </w:r>
      <w:r>
        <w:rPr>
          <w:spacing w:val="-42"/>
          <w:w w:val="135"/>
        </w:rPr>
        <w:t xml:space="preserve"> </w:t>
      </w:r>
      <w:r>
        <w:rPr>
          <w:w w:val="125"/>
        </w:rPr>
        <w:t>(1998).</w:t>
      </w:r>
      <w:proofErr w:type="gramEnd"/>
    </w:p>
    <w:p w:rsidR="009821AB" w:rsidRDefault="00A26BF5">
      <w:pPr>
        <w:spacing w:before="1"/>
        <w:ind w:left="612" w:right="206"/>
        <w:rPr>
          <w:rFonts w:ascii="Cambria" w:eastAsia="Cambria" w:hAnsi="Cambria" w:cs="Cambria"/>
        </w:rPr>
      </w:pPr>
      <w:proofErr w:type="gramStart"/>
      <w:r>
        <w:rPr>
          <w:rFonts w:ascii="Cambria"/>
          <w:w w:val="115"/>
        </w:rPr>
        <w:t xml:space="preserve">Exploring violence and abuse in gay male </w:t>
      </w:r>
      <w:proofErr w:type="spellStart"/>
      <w:r>
        <w:rPr>
          <w:rFonts w:ascii="Cambria"/>
          <w:w w:val="115"/>
        </w:rPr>
        <w:t>relationships.</w:t>
      </w:r>
      <w:r>
        <w:rPr>
          <w:rFonts w:ascii="Cambria"/>
          <w:i/>
          <w:w w:val="115"/>
        </w:rPr>
        <w:t>Violence</w:t>
      </w:r>
      <w:proofErr w:type="spellEnd"/>
      <w:r>
        <w:rPr>
          <w:rFonts w:ascii="Cambria"/>
          <w:i/>
          <w:w w:val="115"/>
        </w:rPr>
        <w:t xml:space="preserve"> and Victims</w:t>
      </w:r>
      <w:r>
        <w:rPr>
          <w:rFonts w:ascii="Cambria"/>
          <w:w w:val="115"/>
        </w:rPr>
        <w:t xml:space="preserve">, </w:t>
      </w:r>
      <w:r>
        <w:rPr>
          <w:rFonts w:ascii="Cambria"/>
          <w:i/>
          <w:w w:val="115"/>
        </w:rPr>
        <w:t>12</w:t>
      </w:r>
      <w:r>
        <w:rPr>
          <w:rFonts w:ascii="Cambria"/>
          <w:w w:val="115"/>
        </w:rPr>
        <w:t>(2),</w:t>
      </w:r>
      <w:r>
        <w:rPr>
          <w:rFonts w:ascii="Cambria"/>
          <w:spacing w:val="-19"/>
          <w:w w:val="115"/>
        </w:rPr>
        <w:t xml:space="preserve"> </w:t>
      </w:r>
      <w:r>
        <w:rPr>
          <w:rFonts w:ascii="Cambria"/>
          <w:w w:val="115"/>
        </w:rPr>
        <w:t>159-173.</w:t>
      </w:r>
      <w:proofErr w:type="gramEnd"/>
    </w:p>
    <w:p w:rsidR="009821AB" w:rsidRDefault="00A26BF5">
      <w:pPr>
        <w:pStyle w:val="BodyText"/>
        <w:spacing w:before="1"/>
        <w:ind w:left="612" w:right="767" w:hanging="452"/>
      </w:pPr>
      <w:r>
        <w:rPr>
          <w:w w:val="115"/>
        </w:rPr>
        <w:t xml:space="preserve">Edwards, T., (1998), "Queer Fears: Against the Cultural Turn", </w:t>
      </w:r>
      <w:r>
        <w:rPr>
          <w:i/>
          <w:w w:val="115"/>
        </w:rPr>
        <w:t xml:space="preserve">Sexualities, </w:t>
      </w:r>
      <w:r>
        <w:rPr>
          <w:w w:val="115"/>
        </w:rPr>
        <w:t>1(1):</w:t>
      </w:r>
      <w:r>
        <w:rPr>
          <w:spacing w:val="-14"/>
          <w:w w:val="115"/>
        </w:rPr>
        <w:t xml:space="preserve"> </w:t>
      </w:r>
      <w:r>
        <w:rPr>
          <w:w w:val="115"/>
        </w:rPr>
        <w:t>471-484.</w:t>
      </w:r>
    </w:p>
    <w:p w:rsidR="009821AB" w:rsidRDefault="00A26BF5">
      <w:pPr>
        <w:ind w:left="612" w:right="300" w:hanging="452"/>
        <w:rPr>
          <w:rFonts w:ascii="Cambria" w:eastAsia="Cambria" w:hAnsi="Cambria" w:cs="Cambria"/>
        </w:rPr>
      </w:pPr>
      <w:proofErr w:type="gramStart"/>
      <w:r>
        <w:rPr>
          <w:rFonts w:ascii="Cambria"/>
          <w:w w:val="125"/>
        </w:rPr>
        <w:t>Foucault,</w:t>
      </w:r>
      <w:r>
        <w:rPr>
          <w:rFonts w:ascii="Cambria"/>
          <w:spacing w:val="-10"/>
          <w:w w:val="125"/>
        </w:rPr>
        <w:t xml:space="preserve"> </w:t>
      </w:r>
      <w:r>
        <w:rPr>
          <w:rFonts w:ascii="Cambria"/>
          <w:w w:val="125"/>
        </w:rPr>
        <w:t>M.,</w:t>
      </w:r>
      <w:r>
        <w:rPr>
          <w:rFonts w:ascii="Cambria"/>
          <w:spacing w:val="-10"/>
          <w:w w:val="125"/>
        </w:rPr>
        <w:t xml:space="preserve"> </w:t>
      </w:r>
      <w:proofErr w:type="spellStart"/>
      <w:r>
        <w:rPr>
          <w:rFonts w:ascii="Cambria"/>
          <w:w w:val="125"/>
        </w:rPr>
        <w:t>Khalfa</w:t>
      </w:r>
      <w:proofErr w:type="spellEnd"/>
      <w:r>
        <w:rPr>
          <w:rFonts w:ascii="Cambria"/>
          <w:w w:val="125"/>
        </w:rPr>
        <w:t>,</w:t>
      </w:r>
      <w:r>
        <w:rPr>
          <w:rFonts w:ascii="Cambria"/>
          <w:spacing w:val="-10"/>
          <w:w w:val="125"/>
        </w:rPr>
        <w:t xml:space="preserve"> </w:t>
      </w:r>
      <w:r>
        <w:rPr>
          <w:rFonts w:ascii="Cambria"/>
          <w:w w:val="150"/>
        </w:rPr>
        <w:t>J.,</w:t>
      </w:r>
      <w:r>
        <w:rPr>
          <w:rFonts w:ascii="Cambria"/>
          <w:spacing w:val="-22"/>
          <w:w w:val="150"/>
        </w:rPr>
        <w:t xml:space="preserve"> </w:t>
      </w:r>
      <w:r>
        <w:rPr>
          <w:rFonts w:ascii="Cambria"/>
          <w:w w:val="125"/>
        </w:rPr>
        <w:t>&amp;</w:t>
      </w:r>
      <w:r>
        <w:rPr>
          <w:rFonts w:ascii="Cambria"/>
          <w:spacing w:val="-9"/>
          <w:w w:val="125"/>
        </w:rPr>
        <w:t xml:space="preserve"> </w:t>
      </w:r>
      <w:r>
        <w:rPr>
          <w:rFonts w:ascii="Cambria"/>
          <w:w w:val="125"/>
        </w:rPr>
        <w:t>Murphy,</w:t>
      </w:r>
      <w:r>
        <w:rPr>
          <w:rFonts w:ascii="Cambria"/>
          <w:spacing w:val="-10"/>
          <w:w w:val="125"/>
        </w:rPr>
        <w:t xml:space="preserve"> </w:t>
      </w:r>
      <w:r>
        <w:rPr>
          <w:rFonts w:ascii="Cambria"/>
          <w:w w:val="150"/>
        </w:rPr>
        <w:t xml:space="preserve">J. </w:t>
      </w:r>
      <w:r>
        <w:rPr>
          <w:rFonts w:ascii="Cambria"/>
          <w:w w:val="120"/>
        </w:rPr>
        <w:t>(2006).</w:t>
      </w:r>
      <w:proofErr w:type="gramEnd"/>
      <w:r>
        <w:rPr>
          <w:rFonts w:ascii="Cambria"/>
          <w:spacing w:val="-29"/>
          <w:w w:val="120"/>
        </w:rPr>
        <w:t xml:space="preserve"> </w:t>
      </w:r>
      <w:proofErr w:type="gramStart"/>
      <w:r>
        <w:rPr>
          <w:rFonts w:ascii="Cambria"/>
          <w:i/>
          <w:w w:val="120"/>
        </w:rPr>
        <w:t>The</w:t>
      </w:r>
      <w:r>
        <w:rPr>
          <w:rFonts w:ascii="Cambria"/>
          <w:i/>
          <w:spacing w:val="-31"/>
          <w:w w:val="120"/>
        </w:rPr>
        <w:t xml:space="preserve"> </w:t>
      </w:r>
      <w:r>
        <w:rPr>
          <w:rFonts w:ascii="Cambria"/>
          <w:i/>
          <w:w w:val="120"/>
        </w:rPr>
        <w:t>History</w:t>
      </w:r>
      <w:r>
        <w:rPr>
          <w:rFonts w:ascii="Cambria"/>
          <w:i/>
          <w:spacing w:val="-30"/>
          <w:w w:val="120"/>
        </w:rPr>
        <w:t xml:space="preserve"> </w:t>
      </w:r>
      <w:r>
        <w:rPr>
          <w:rFonts w:ascii="Cambria"/>
          <w:i/>
          <w:w w:val="120"/>
        </w:rPr>
        <w:t>of</w:t>
      </w:r>
      <w:r>
        <w:rPr>
          <w:rFonts w:ascii="Cambria"/>
          <w:i/>
          <w:spacing w:val="-29"/>
          <w:w w:val="120"/>
        </w:rPr>
        <w:t xml:space="preserve"> </w:t>
      </w:r>
      <w:r>
        <w:rPr>
          <w:rFonts w:ascii="Cambria"/>
          <w:i/>
          <w:w w:val="120"/>
        </w:rPr>
        <w:t>Madness</w:t>
      </w:r>
      <w:r>
        <w:rPr>
          <w:rFonts w:ascii="Cambria"/>
          <w:w w:val="120"/>
        </w:rPr>
        <w:t>.</w:t>
      </w:r>
      <w:proofErr w:type="gramEnd"/>
    </w:p>
    <w:p w:rsidR="009821AB" w:rsidRDefault="00A26BF5">
      <w:pPr>
        <w:pStyle w:val="BodyText"/>
        <w:spacing w:before="1" w:line="257" w:lineRule="exact"/>
        <w:ind w:left="612" w:right="300"/>
      </w:pPr>
      <w:r>
        <w:rPr>
          <w:w w:val="115"/>
        </w:rPr>
        <w:t>New</w:t>
      </w:r>
      <w:r>
        <w:rPr>
          <w:spacing w:val="-25"/>
          <w:w w:val="115"/>
        </w:rPr>
        <w:t xml:space="preserve"> </w:t>
      </w:r>
      <w:r>
        <w:rPr>
          <w:w w:val="115"/>
        </w:rPr>
        <w:t>York:</w:t>
      </w:r>
      <w:r>
        <w:rPr>
          <w:spacing w:val="-26"/>
          <w:w w:val="115"/>
        </w:rPr>
        <w:t xml:space="preserve"> </w:t>
      </w:r>
      <w:r>
        <w:rPr>
          <w:w w:val="115"/>
        </w:rPr>
        <w:t>Routledge.</w:t>
      </w:r>
    </w:p>
    <w:p w:rsidR="009821AB" w:rsidRDefault="00A26BF5">
      <w:pPr>
        <w:pStyle w:val="BodyText"/>
        <w:ind w:left="612" w:right="300" w:hanging="452"/>
      </w:pPr>
      <w:r>
        <w:rPr>
          <w:w w:val="115"/>
        </w:rPr>
        <w:t>Green, A., (2002), "</w:t>
      </w:r>
      <w:r>
        <w:rPr>
          <w:w w:val="115"/>
        </w:rPr>
        <w:t xml:space="preserve">Gay But Not Queer: Toward a Post-Queer Study of Sexuality", </w:t>
      </w:r>
      <w:r>
        <w:rPr>
          <w:i/>
          <w:w w:val="115"/>
        </w:rPr>
        <w:t>Theory and Society</w:t>
      </w:r>
      <w:r>
        <w:rPr>
          <w:w w:val="115"/>
        </w:rPr>
        <w:t xml:space="preserve">. 31 </w:t>
      </w:r>
      <w:r>
        <w:rPr>
          <w:w w:val="110"/>
        </w:rPr>
        <w:t>(4):</w:t>
      </w:r>
      <w:r>
        <w:rPr>
          <w:spacing w:val="-10"/>
          <w:w w:val="110"/>
        </w:rPr>
        <w:t xml:space="preserve"> </w:t>
      </w:r>
      <w:r>
        <w:rPr>
          <w:w w:val="110"/>
        </w:rPr>
        <w:t>521-545</w:t>
      </w:r>
    </w:p>
    <w:p w:rsidR="009821AB" w:rsidRDefault="00A26BF5">
      <w:pPr>
        <w:pStyle w:val="BodyText"/>
        <w:spacing w:before="1"/>
        <w:ind w:left="612" w:right="206" w:hanging="452"/>
      </w:pPr>
      <w:r>
        <w:rPr>
          <w:w w:val="125"/>
        </w:rPr>
        <w:t xml:space="preserve">Greenwood, G., </w:t>
      </w:r>
      <w:proofErr w:type="spellStart"/>
      <w:r>
        <w:rPr>
          <w:w w:val="125"/>
        </w:rPr>
        <w:t>Reil</w:t>
      </w:r>
      <w:proofErr w:type="spellEnd"/>
      <w:r>
        <w:rPr>
          <w:w w:val="125"/>
        </w:rPr>
        <w:t>, M., Huang, B., Pollack,</w:t>
      </w:r>
      <w:r>
        <w:rPr>
          <w:spacing w:val="-14"/>
          <w:w w:val="125"/>
        </w:rPr>
        <w:t xml:space="preserve"> </w:t>
      </w:r>
      <w:r>
        <w:rPr>
          <w:w w:val="125"/>
        </w:rPr>
        <w:t>L.,</w:t>
      </w:r>
      <w:r>
        <w:rPr>
          <w:spacing w:val="-14"/>
          <w:w w:val="125"/>
        </w:rPr>
        <w:t xml:space="preserve"> </w:t>
      </w:r>
      <w:proofErr w:type="spellStart"/>
      <w:r>
        <w:rPr>
          <w:w w:val="125"/>
        </w:rPr>
        <w:t>Canchola</w:t>
      </w:r>
      <w:proofErr w:type="spellEnd"/>
      <w:r>
        <w:rPr>
          <w:w w:val="125"/>
        </w:rPr>
        <w:t>,</w:t>
      </w:r>
      <w:r>
        <w:rPr>
          <w:spacing w:val="-14"/>
          <w:w w:val="125"/>
        </w:rPr>
        <w:t xml:space="preserve"> </w:t>
      </w:r>
      <w:r>
        <w:rPr>
          <w:w w:val="150"/>
        </w:rPr>
        <w:t>J.</w:t>
      </w:r>
      <w:r>
        <w:rPr>
          <w:spacing w:val="-27"/>
          <w:w w:val="150"/>
        </w:rPr>
        <w:t xml:space="preserve"> </w:t>
      </w:r>
      <w:r>
        <w:rPr>
          <w:w w:val="125"/>
        </w:rPr>
        <w:t>&amp;</w:t>
      </w:r>
      <w:r>
        <w:rPr>
          <w:spacing w:val="-14"/>
          <w:w w:val="125"/>
        </w:rPr>
        <w:t xml:space="preserve"> </w:t>
      </w:r>
      <w:r>
        <w:rPr>
          <w:w w:val="125"/>
        </w:rPr>
        <w:t>Catania,</w:t>
      </w:r>
    </w:p>
    <w:p w:rsidR="009821AB" w:rsidRDefault="00A26BF5">
      <w:pPr>
        <w:spacing w:before="2"/>
        <w:ind w:left="612" w:right="335"/>
        <w:rPr>
          <w:rFonts w:ascii="Cambria" w:eastAsia="Cambria" w:hAnsi="Cambria" w:cs="Cambria"/>
        </w:rPr>
      </w:pPr>
      <w:proofErr w:type="gramStart"/>
      <w:r>
        <w:rPr>
          <w:rFonts w:ascii="Cambria"/>
          <w:w w:val="150"/>
        </w:rPr>
        <w:t>J.</w:t>
      </w:r>
      <w:r>
        <w:rPr>
          <w:rFonts w:ascii="Cambria"/>
          <w:spacing w:val="-47"/>
          <w:w w:val="150"/>
        </w:rPr>
        <w:t xml:space="preserve"> </w:t>
      </w:r>
      <w:r>
        <w:rPr>
          <w:rFonts w:ascii="Cambria"/>
          <w:w w:val="120"/>
        </w:rPr>
        <w:t>(2002).</w:t>
      </w:r>
      <w:proofErr w:type="gramEnd"/>
      <w:r>
        <w:rPr>
          <w:rFonts w:ascii="Cambria"/>
          <w:spacing w:val="-32"/>
          <w:w w:val="120"/>
        </w:rPr>
        <w:t xml:space="preserve"> </w:t>
      </w:r>
      <w:proofErr w:type="gramStart"/>
      <w:r>
        <w:rPr>
          <w:rFonts w:ascii="Cambria"/>
          <w:w w:val="120"/>
        </w:rPr>
        <w:t>Battering</w:t>
      </w:r>
      <w:r>
        <w:rPr>
          <w:rFonts w:ascii="Cambria"/>
          <w:spacing w:val="-31"/>
          <w:w w:val="120"/>
        </w:rPr>
        <w:t xml:space="preserve"> </w:t>
      </w:r>
      <w:r>
        <w:rPr>
          <w:rFonts w:ascii="Cambria"/>
          <w:w w:val="120"/>
        </w:rPr>
        <w:t xml:space="preserve">victimization </w:t>
      </w:r>
      <w:r>
        <w:rPr>
          <w:rFonts w:ascii="Cambria"/>
          <w:w w:val="115"/>
        </w:rPr>
        <w:t>among a probability-based</w:t>
      </w:r>
      <w:r>
        <w:rPr>
          <w:rFonts w:ascii="Cambria"/>
          <w:spacing w:val="-30"/>
          <w:w w:val="115"/>
        </w:rPr>
        <w:t xml:space="preserve"> </w:t>
      </w:r>
      <w:r>
        <w:rPr>
          <w:rFonts w:ascii="Cambria"/>
          <w:w w:val="115"/>
        </w:rPr>
        <w:t xml:space="preserve">sample </w:t>
      </w:r>
      <w:r>
        <w:rPr>
          <w:rFonts w:ascii="Cambria"/>
          <w:w w:val="120"/>
        </w:rPr>
        <w:t>of men who have sex</w:t>
      </w:r>
      <w:r>
        <w:rPr>
          <w:rFonts w:ascii="Cambria"/>
          <w:w w:val="120"/>
        </w:rPr>
        <w:t xml:space="preserve"> with men.</w:t>
      </w:r>
      <w:proofErr w:type="gramEnd"/>
      <w:r>
        <w:rPr>
          <w:rFonts w:ascii="Cambria"/>
          <w:w w:val="120"/>
        </w:rPr>
        <w:t xml:space="preserve"> </w:t>
      </w:r>
      <w:r>
        <w:rPr>
          <w:rFonts w:ascii="Cambria"/>
          <w:i/>
          <w:w w:val="120"/>
        </w:rPr>
        <w:t>American</w:t>
      </w:r>
      <w:r>
        <w:rPr>
          <w:rFonts w:ascii="Cambria"/>
          <w:i/>
          <w:spacing w:val="-29"/>
          <w:w w:val="120"/>
        </w:rPr>
        <w:t xml:space="preserve"> </w:t>
      </w:r>
      <w:r>
        <w:rPr>
          <w:rFonts w:ascii="Cambria"/>
          <w:i/>
          <w:w w:val="120"/>
        </w:rPr>
        <w:t>Journal</w:t>
      </w:r>
      <w:r>
        <w:rPr>
          <w:rFonts w:ascii="Cambria"/>
          <w:i/>
          <w:spacing w:val="-30"/>
          <w:w w:val="120"/>
        </w:rPr>
        <w:t xml:space="preserve"> </w:t>
      </w:r>
      <w:r>
        <w:rPr>
          <w:rFonts w:ascii="Cambria"/>
          <w:i/>
          <w:w w:val="120"/>
        </w:rPr>
        <w:t>of</w:t>
      </w:r>
      <w:r>
        <w:rPr>
          <w:rFonts w:ascii="Cambria"/>
          <w:i/>
          <w:spacing w:val="-28"/>
          <w:w w:val="120"/>
        </w:rPr>
        <w:t xml:space="preserve"> </w:t>
      </w:r>
      <w:r>
        <w:rPr>
          <w:rFonts w:ascii="Cambria"/>
          <w:i/>
          <w:w w:val="120"/>
        </w:rPr>
        <w:t>Public</w:t>
      </w:r>
      <w:r>
        <w:rPr>
          <w:rFonts w:ascii="Cambria"/>
          <w:i/>
          <w:spacing w:val="-30"/>
          <w:w w:val="120"/>
        </w:rPr>
        <w:t xml:space="preserve"> </w:t>
      </w:r>
      <w:r>
        <w:rPr>
          <w:rFonts w:ascii="Cambria"/>
          <w:i/>
          <w:w w:val="120"/>
        </w:rPr>
        <w:t>Health</w:t>
      </w:r>
      <w:r>
        <w:rPr>
          <w:rFonts w:ascii="Cambria"/>
          <w:w w:val="120"/>
        </w:rPr>
        <w:t xml:space="preserve">, </w:t>
      </w:r>
      <w:r>
        <w:rPr>
          <w:rFonts w:ascii="Cambria"/>
          <w:i/>
          <w:w w:val="115"/>
        </w:rPr>
        <w:t>92</w:t>
      </w:r>
      <w:r>
        <w:rPr>
          <w:rFonts w:ascii="Cambria"/>
          <w:w w:val="115"/>
        </w:rPr>
        <w:t>,</w:t>
      </w:r>
      <w:r>
        <w:rPr>
          <w:rFonts w:ascii="Cambria"/>
          <w:spacing w:val="24"/>
          <w:w w:val="115"/>
        </w:rPr>
        <w:t xml:space="preserve"> </w:t>
      </w:r>
      <w:r>
        <w:rPr>
          <w:rFonts w:ascii="Cambria"/>
          <w:w w:val="115"/>
        </w:rPr>
        <w:t>1964-1969.</w:t>
      </w:r>
    </w:p>
    <w:p w:rsidR="009821AB" w:rsidRDefault="00A26BF5">
      <w:pPr>
        <w:pStyle w:val="BodyText"/>
        <w:spacing w:line="257" w:lineRule="exact"/>
        <w:ind w:right="300"/>
      </w:pPr>
      <w:proofErr w:type="gramStart"/>
      <w:r>
        <w:rPr>
          <w:w w:val="120"/>
        </w:rPr>
        <w:t>Harris, R., &amp; Cook, C.</w:t>
      </w:r>
      <w:r>
        <w:rPr>
          <w:spacing w:val="-21"/>
          <w:w w:val="120"/>
        </w:rPr>
        <w:t xml:space="preserve"> </w:t>
      </w:r>
      <w:r>
        <w:rPr>
          <w:w w:val="120"/>
        </w:rPr>
        <w:t>(1994).</w:t>
      </w:r>
      <w:proofErr w:type="gramEnd"/>
    </w:p>
    <w:p w:rsidR="009821AB" w:rsidRDefault="00A26BF5">
      <w:pPr>
        <w:pStyle w:val="BodyText"/>
        <w:spacing w:before="1"/>
        <w:ind w:left="612" w:right="189"/>
      </w:pPr>
      <w:r>
        <w:rPr>
          <w:w w:val="115"/>
        </w:rPr>
        <w:t xml:space="preserve">Attributions about spouse abuse: It matters who the batterers and victims are. </w:t>
      </w:r>
      <w:r>
        <w:rPr>
          <w:i/>
          <w:w w:val="115"/>
        </w:rPr>
        <w:t>Sex Roles</w:t>
      </w:r>
      <w:r>
        <w:rPr>
          <w:w w:val="115"/>
        </w:rPr>
        <w:t xml:space="preserve">, </w:t>
      </w:r>
      <w:r>
        <w:rPr>
          <w:i/>
          <w:w w:val="115"/>
        </w:rPr>
        <w:t>30</w:t>
      </w:r>
      <w:r>
        <w:rPr>
          <w:w w:val="115"/>
        </w:rPr>
        <w:t>(7)</w:t>
      </w:r>
      <w:proofErr w:type="gramStart"/>
      <w:r>
        <w:rPr>
          <w:w w:val="115"/>
        </w:rPr>
        <w:t>,  553</w:t>
      </w:r>
      <w:proofErr w:type="gramEnd"/>
      <w:r>
        <w:rPr>
          <w:w w:val="115"/>
        </w:rPr>
        <w:t>-</w:t>
      </w:r>
    </w:p>
    <w:p w:rsidR="009821AB" w:rsidRDefault="00A26BF5">
      <w:pPr>
        <w:pStyle w:val="BodyText"/>
        <w:spacing w:before="1" w:line="257" w:lineRule="exact"/>
        <w:ind w:left="612" w:right="300"/>
      </w:pPr>
      <w:r>
        <w:rPr>
          <w:w w:val="115"/>
        </w:rPr>
        <w:t>565.</w:t>
      </w:r>
    </w:p>
    <w:p w:rsidR="009821AB" w:rsidRDefault="00A26BF5">
      <w:pPr>
        <w:pStyle w:val="BodyText"/>
        <w:ind w:left="612" w:right="273" w:hanging="452"/>
      </w:pPr>
      <w:proofErr w:type="spellStart"/>
      <w:r>
        <w:rPr>
          <w:w w:val="120"/>
        </w:rPr>
        <w:t>Pattavina</w:t>
      </w:r>
      <w:proofErr w:type="spellEnd"/>
      <w:r>
        <w:rPr>
          <w:w w:val="120"/>
        </w:rPr>
        <w:t xml:space="preserve">, A., </w:t>
      </w:r>
      <w:proofErr w:type="spellStart"/>
      <w:r>
        <w:rPr>
          <w:w w:val="120"/>
        </w:rPr>
        <w:t>Hirschel</w:t>
      </w:r>
      <w:proofErr w:type="spellEnd"/>
      <w:r>
        <w:rPr>
          <w:w w:val="120"/>
        </w:rPr>
        <w:t xml:space="preserve">, D., </w:t>
      </w:r>
      <w:proofErr w:type="spellStart"/>
      <w:r>
        <w:rPr>
          <w:w w:val="120"/>
        </w:rPr>
        <w:t>Buzawa</w:t>
      </w:r>
      <w:proofErr w:type="spellEnd"/>
      <w:r>
        <w:rPr>
          <w:w w:val="120"/>
        </w:rPr>
        <w:t xml:space="preserve">, E., </w:t>
      </w:r>
      <w:proofErr w:type="spellStart"/>
      <w:r>
        <w:rPr>
          <w:w w:val="120"/>
        </w:rPr>
        <w:t>Faggiani</w:t>
      </w:r>
      <w:proofErr w:type="spellEnd"/>
      <w:r>
        <w:rPr>
          <w:w w:val="120"/>
        </w:rPr>
        <w:t>, D., &amp;</w:t>
      </w:r>
      <w:r>
        <w:rPr>
          <w:w w:val="120"/>
        </w:rPr>
        <w:t xml:space="preserve"> Bentley, H, (2007). A comparison of the police </w:t>
      </w:r>
      <w:r>
        <w:rPr>
          <w:w w:val="115"/>
        </w:rPr>
        <w:t>response to heterosexual</w:t>
      </w:r>
      <w:r>
        <w:rPr>
          <w:spacing w:val="-40"/>
          <w:w w:val="115"/>
        </w:rPr>
        <w:t xml:space="preserve"> </w:t>
      </w:r>
      <w:r>
        <w:rPr>
          <w:w w:val="115"/>
        </w:rPr>
        <w:t>versus</w:t>
      </w:r>
    </w:p>
    <w:p w:rsidR="009821AB" w:rsidRDefault="009821AB">
      <w:pPr>
        <w:sectPr w:rsidR="009821AB">
          <w:pgSz w:w="12240" w:h="15840"/>
          <w:pgMar w:top="1380" w:right="1260" w:bottom="1260" w:left="1280" w:header="0" w:footer="1066" w:gutter="0"/>
          <w:cols w:num="2" w:space="720" w:equalWidth="0">
            <w:col w:w="4450" w:space="591"/>
            <w:col w:w="4659"/>
          </w:cols>
        </w:sectPr>
      </w:pPr>
    </w:p>
    <w:p w:rsidR="009821AB" w:rsidRDefault="00A26BF5">
      <w:pPr>
        <w:pStyle w:val="BodyText"/>
        <w:spacing w:before="57"/>
        <w:ind w:left="611" w:right="-7"/>
      </w:pPr>
      <w:proofErr w:type="gramStart"/>
      <w:r>
        <w:rPr>
          <w:w w:val="115"/>
        </w:rPr>
        <w:lastRenderedPageBreak/>
        <w:t>same-sex</w:t>
      </w:r>
      <w:proofErr w:type="gramEnd"/>
      <w:r>
        <w:rPr>
          <w:w w:val="115"/>
        </w:rPr>
        <w:t xml:space="preserve"> intimate partner</w:t>
      </w:r>
      <w:r>
        <w:rPr>
          <w:spacing w:val="-30"/>
          <w:w w:val="115"/>
        </w:rPr>
        <w:t xml:space="preserve"> </w:t>
      </w:r>
      <w:r>
        <w:rPr>
          <w:w w:val="115"/>
        </w:rPr>
        <w:t>violence.</w:t>
      </w:r>
    </w:p>
    <w:p w:rsidR="009821AB" w:rsidRDefault="00A26BF5">
      <w:pPr>
        <w:spacing w:before="1"/>
        <w:ind w:left="611" w:right="492"/>
        <w:rPr>
          <w:rFonts w:ascii="Cambria" w:eastAsia="Cambria" w:hAnsi="Cambria" w:cs="Cambria"/>
        </w:rPr>
      </w:pPr>
      <w:r>
        <w:rPr>
          <w:rFonts w:ascii="Cambria"/>
          <w:i/>
          <w:w w:val="115"/>
        </w:rPr>
        <w:t xml:space="preserve">Violence </w:t>
      </w:r>
      <w:proofErr w:type="gramStart"/>
      <w:r>
        <w:rPr>
          <w:rFonts w:ascii="Cambria"/>
          <w:i/>
          <w:w w:val="115"/>
        </w:rPr>
        <w:t>Against</w:t>
      </w:r>
      <w:proofErr w:type="gramEnd"/>
      <w:r>
        <w:rPr>
          <w:rFonts w:ascii="Cambria"/>
          <w:i/>
          <w:w w:val="115"/>
        </w:rPr>
        <w:t xml:space="preserve"> Women</w:t>
      </w:r>
      <w:r>
        <w:rPr>
          <w:rFonts w:ascii="Cambria"/>
          <w:w w:val="115"/>
        </w:rPr>
        <w:t>,</w:t>
      </w:r>
      <w:r>
        <w:rPr>
          <w:rFonts w:ascii="Cambria"/>
          <w:spacing w:val="-33"/>
          <w:w w:val="115"/>
        </w:rPr>
        <w:t xml:space="preserve"> </w:t>
      </w:r>
      <w:r>
        <w:rPr>
          <w:rFonts w:ascii="Cambria"/>
          <w:i/>
          <w:w w:val="115"/>
        </w:rPr>
        <w:t>13</w:t>
      </w:r>
      <w:r>
        <w:rPr>
          <w:rFonts w:ascii="Cambria"/>
          <w:w w:val="115"/>
        </w:rPr>
        <w:t>(4), 374-394.</w:t>
      </w:r>
    </w:p>
    <w:p w:rsidR="009821AB" w:rsidRDefault="00A26BF5">
      <w:pPr>
        <w:spacing w:before="1"/>
        <w:ind w:left="611" w:right="59" w:hanging="452"/>
        <w:rPr>
          <w:rFonts w:ascii="Cambria" w:eastAsia="Cambria" w:hAnsi="Cambria" w:cs="Cambria"/>
        </w:rPr>
      </w:pPr>
      <w:proofErr w:type="spellStart"/>
      <w:proofErr w:type="gramStart"/>
      <w:r>
        <w:rPr>
          <w:rFonts w:ascii="Cambria"/>
          <w:w w:val="115"/>
        </w:rPr>
        <w:t>Ronner</w:t>
      </w:r>
      <w:proofErr w:type="spellEnd"/>
      <w:r>
        <w:rPr>
          <w:rFonts w:ascii="Cambria"/>
          <w:w w:val="115"/>
        </w:rPr>
        <w:t>, A, (2005).</w:t>
      </w:r>
      <w:proofErr w:type="gramEnd"/>
      <w:r>
        <w:rPr>
          <w:rFonts w:ascii="Cambria"/>
          <w:w w:val="115"/>
        </w:rPr>
        <w:t xml:space="preserve"> </w:t>
      </w:r>
      <w:proofErr w:type="gramStart"/>
      <w:r>
        <w:rPr>
          <w:rFonts w:ascii="Cambria"/>
          <w:i/>
          <w:w w:val="115"/>
        </w:rPr>
        <w:t>Homophobia and</w:t>
      </w:r>
      <w:r>
        <w:rPr>
          <w:rFonts w:ascii="Cambria"/>
          <w:i/>
          <w:spacing w:val="-19"/>
          <w:w w:val="115"/>
        </w:rPr>
        <w:t xml:space="preserve"> </w:t>
      </w:r>
      <w:r>
        <w:rPr>
          <w:rFonts w:ascii="Cambria"/>
          <w:i/>
          <w:spacing w:val="-3"/>
          <w:w w:val="115"/>
        </w:rPr>
        <w:t xml:space="preserve">the </w:t>
      </w:r>
      <w:r>
        <w:rPr>
          <w:rFonts w:ascii="Cambria"/>
          <w:i/>
          <w:w w:val="120"/>
        </w:rPr>
        <w:t>Law</w:t>
      </w:r>
      <w:r>
        <w:rPr>
          <w:rFonts w:ascii="Cambria"/>
          <w:w w:val="120"/>
        </w:rPr>
        <w:t>.</w:t>
      </w:r>
      <w:proofErr w:type="gramEnd"/>
      <w:r>
        <w:rPr>
          <w:rFonts w:ascii="Cambria"/>
          <w:w w:val="120"/>
        </w:rPr>
        <w:t xml:space="preserve"> </w:t>
      </w:r>
      <w:proofErr w:type="gramStart"/>
      <w:r>
        <w:rPr>
          <w:rFonts w:ascii="Cambria"/>
          <w:w w:val="120"/>
        </w:rPr>
        <w:t>American Psychological Associati</w:t>
      </w:r>
      <w:r>
        <w:rPr>
          <w:rFonts w:ascii="Cambria"/>
          <w:w w:val="120"/>
        </w:rPr>
        <w:t>on, Washington, DC, 27- 65.</w:t>
      </w:r>
      <w:proofErr w:type="gramEnd"/>
    </w:p>
    <w:p w:rsidR="009821AB" w:rsidRDefault="00A26BF5">
      <w:pPr>
        <w:pStyle w:val="BodyText"/>
        <w:ind w:left="611" w:right="-7" w:hanging="452"/>
      </w:pPr>
      <w:proofErr w:type="spellStart"/>
      <w:proofErr w:type="gramStart"/>
      <w:r>
        <w:rPr>
          <w:w w:val="120"/>
        </w:rPr>
        <w:t>Seelau</w:t>
      </w:r>
      <w:proofErr w:type="spellEnd"/>
      <w:r>
        <w:rPr>
          <w:w w:val="120"/>
        </w:rPr>
        <w:t xml:space="preserve">, E., </w:t>
      </w:r>
      <w:proofErr w:type="spellStart"/>
      <w:r>
        <w:rPr>
          <w:w w:val="120"/>
        </w:rPr>
        <w:t>Seelau</w:t>
      </w:r>
      <w:proofErr w:type="spellEnd"/>
      <w:r>
        <w:rPr>
          <w:w w:val="120"/>
        </w:rPr>
        <w:t xml:space="preserve">, S., &amp; </w:t>
      </w:r>
      <w:proofErr w:type="spellStart"/>
      <w:r>
        <w:rPr>
          <w:w w:val="120"/>
        </w:rPr>
        <w:t>Poorman</w:t>
      </w:r>
      <w:proofErr w:type="spellEnd"/>
      <w:r>
        <w:rPr>
          <w:w w:val="120"/>
        </w:rPr>
        <w:t>, P., (2003).</w:t>
      </w:r>
      <w:proofErr w:type="gramEnd"/>
      <w:r>
        <w:rPr>
          <w:w w:val="120"/>
        </w:rPr>
        <w:t xml:space="preserve"> Gender and role-based </w:t>
      </w:r>
      <w:r>
        <w:rPr>
          <w:w w:val="115"/>
        </w:rPr>
        <w:t>perceptions of domestic</w:t>
      </w:r>
      <w:r>
        <w:rPr>
          <w:spacing w:val="-35"/>
          <w:w w:val="115"/>
        </w:rPr>
        <w:t xml:space="preserve"> </w:t>
      </w:r>
      <w:r>
        <w:rPr>
          <w:w w:val="115"/>
        </w:rPr>
        <w:t>abuse:</w:t>
      </w:r>
    </w:p>
    <w:p w:rsidR="009821AB" w:rsidRDefault="00A26BF5">
      <w:pPr>
        <w:spacing w:before="57"/>
        <w:ind w:left="612" w:right="300"/>
        <w:rPr>
          <w:rFonts w:ascii="Cambria" w:eastAsia="Cambria" w:hAnsi="Cambria" w:cs="Cambria"/>
        </w:rPr>
      </w:pPr>
      <w:r>
        <w:rPr>
          <w:w w:val="115"/>
        </w:rPr>
        <w:br w:type="column"/>
      </w:r>
      <w:proofErr w:type="gramStart"/>
      <w:r>
        <w:rPr>
          <w:rFonts w:ascii="Cambria"/>
          <w:w w:val="115"/>
        </w:rPr>
        <w:lastRenderedPageBreak/>
        <w:t>does</w:t>
      </w:r>
      <w:proofErr w:type="gramEnd"/>
      <w:r>
        <w:rPr>
          <w:rFonts w:ascii="Cambria"/>
          <w:w w:val="115"/>
        </w:rPr>
        <w:t xml:space="preserve"> sexual orientation matter? </w:t>
      </w:r>
      <w:r>
        <w:rPr>
          <w:rFonts w:ascii="Cambria"/>
          <w:i/>
          <w:w w:val="115"/>
        </w:rPr>
        <w:t xml:space="preserve">Behavioral Sciences and </w:t>
      </w:r>
      <w:r>
        <w:rPr>
          <w:rFonts w:ascii="Cambria"/>
          <w:i/>
          <w:spacing w:val="-3"/>
          <w:w w:val="115"/>
        </w:rPr>
        <w:t xml:space="preserve">the </w:t>
      </w:r>
      <w:r>
        <w:rPr>
          <w:rFonts w:ascii="Cambria"/>
          <w:i/>
          <w:w w:val="115"/>
        </w:rPr>
        <w:t>Law</w:t>
      </w:r>
      <w:r>
        <w:rPr>
          <w:rFonts w:ascii="Cambria"/>
          <w:w w:val="115"/>
        </w:rPr>
        <w:t xml:space="preserve">, </w:t>
      </w:r>
      <w:r>
        <w:rPr>
          <w:rFonts w:ascii="Cambria"/>
          <w:i/>
          <w:w w:val="115"/>
        </w:rPr>
        <w:t>21</w:t>
      </w:r>
      <w:r>
        <w:rPr>
          <w:rFonts w:ascii="Cambria"/>
          <w:w w:val="115"/>
        </w:rPr>
        <w:t>,</w:t>
      </w:r>
      <w:r>
        <w:rPr>
          <w:rFonts w:ascii="Cambria"/>
          <w:spacing w:val="33"/>
          <w:w w:val="115"/>
        </w:rPr>
        <w:t xml:space="preserve"> </w:t>
      </w:r>
      <w:r>
        <w:rPr>
          <w:rFonts w:ascii="Cambria"/>
          <w:w w:val="115"/>
        </w:rPr>
        <w:t>199-214.</w:t>
      </w:r>
    </w:p>
    <w:p w:rsidR="009821AB" w:rsidRDefault="00A26BF5">
      <w:pPr>
        <w:spacing w:before="1"/>
        <w:ind w:left="612" w:right="286" w:hanging="452"/>
        <w:rPr>
          <w:rFonts w:ascii="Cambria" w:eastAsia="Cambria" w:hAnsi="Cambria" w:cs="Cambria"/>
        </w:rPr>
      </w:pPr>
      <w:proofErr w:type="gramStart"/>
      <w:r>
        <w:rPr>
          <w:rFonts w:ascii="Cambria"/>
          <w:w w:val="115"/>
        </w:rPr>
        <w:t>Tully, C. (2001).</w:t>
      </w:r>
      <w:proofErr w:type="gramEnd"/>
      <w:r>
        <w:rPr>
          <w:rFonts w:ascii="Cambria"/>
          <w:w w:val="115"/>
        </w:rPr>
        <w:t xml:space="preserve"> Domestic violence:</w:t>
      </w:r>
      <w:r>
        <w:rPr>
          <w:rFonts w:ascii="Cambria"/>
          <w:spacing w:val="-19"/>
          <w:w w:val="115"/>
        </w:rPr>
        <w:t xml:space="preserve"> </w:t>
      </w:r>
      <w:r>
        <w:rPr>
          <w:rFonts w:ascii="Cambria"/>
          <w:w w:val="115"/>
        </w:rPr>
        <w:t xml:space="preserve">the </w:t>
      </w:r>
      <w:r>
        <w:rPr>
          <w:rFonts w:ascii="Cambria"/>
          <w:w w:val="115"/>
        </w:rPr>
        <w:t xml:space="preserve">ultimate betrayal of human rights. </w:t>
      </w:r>
      <w:r>
        <w:rPr>
          <w:rFonts w:ascii="Cambria"/>
          <w:i/>
          <w:w w:val="115"/>
        </w:rPr>
        <w:t>Journal of Gay &amp; Lesbian Social Services</w:t>
      </w:r>
      <w:r>
        <w:rPr>
          <w:rFonts w:ascii="Cambria"/>
          <w:w w:val="115"/>
        </w:rPr>
        <w:t xml:space="preserve">, </w:t>
      </w:r>
      <w:r>
        <w:rPr>
          <w:rFonts w:ascii="Cambria"/>
          <w:i/>
          <w:w w:val="115"/>
        </w:rPr>
        <w:t>13</w:t>
      </w:r>
      <w:r>
        <w:rPr>
          <w:rFonts w:ascii="Cambria"/>
          <w:w w:val="115"/>
        </w:rPr>
        <w:t>(1-2),</w:t>
      </w:r>
      <w:r>
        <w:rPr>
          <w:rFonts w:ascii="Cambria"/>
          <w:spacing w:val="28"/>
          <w:w w:val="115"/>
        </w:rPr>
        <w:t xml:space="preserve"> </w:t>
      </w:r>
      <w:r>
        <w:rPr>
          <w:rFonts w:ascii="Cambria"/>
          <w:w w:val="115"/>
        </w:rPr>
        <w:t>83-98.</w:t>
      </w:r>
    </w:p>
    <w:p w:rsidR="009821AB" w:rsidRDefault="009821AB">
      <w:pPr>
        <w:rPr>
          <w:rFonts w:ascii="Cambria" w:eastAsia="Cambria" w:hAnsi="Cambria" w:cs="Cambria"/>
        </w:rPr>
        <w:sectPr w:rsidR="009821AB">
          <w:pgSz w:w="12240" w:h="15840"/>
          <w:pgMar w:top="1380" w:right="1260" w:bottom="1260" w:left="1280" w:header="0" w:footer="1066" w:gutter="0"/>
          <w:cols w:num="2" w:space="720" w:equalWidth="0">
            <w:col w:w="4453" w:space="588"/>
            <w:col w:w="4659"/>
          </w:cols>
        </w:sectPr>
      </w:pPr>
    </w:p>
    <w:p w:rsidR="009821AB" w:rsidRDefault="009821AB">
      <w:pPr>
        <w:spacing w:before="2"/>
        <w:rPr>
          <w:rFonts w:ascii="Cambria" w:eastAsia="Cambria" w:hAnsi="Cambria" w:cs="Cambria"/>
          <w:sz w:val="10"/>
          <w:szCs w:val="10"/>
        </w:rPr>
      </w:pPr>
    </w:p>
    <w:p w:rsidR="009821AB" w:rsidRDefault="00A26BF5">
      <w:pPr>
        <w:pStyle w:val="Heading1"/>
        <w:ind w:left="2632" w:hanging="1745"/>
        <w:rPr>
          <w:b w:val="0"/>
          <w:bCs w:val="0"/>
        </w:rPr>
      </w:pPr>
      <w:r>
        <w:rPr>
          <w:w w:val="115"/>
          <w:u w:val="single" w:color="000000"/>
        </w:rPr>
        <w:t>Section II: First Place Winners of the 2013 LCA Conference Poster</w:t>
      </w:r>
      <w:r>
        <w:rPr>
          <w:spacing w:val="-48"/>
          <w:w w:val="115"/>
          <w:u w:val="single" w:color="000000"/>
        </w:rPr>
        <w:t xml:space="preserve"> </w:t>
      </w:r>
      <w:r>
        <w:rPr>
          <w:w w:val="115"/>
          <w:u w:val="single" w:color="000000"/>
        </w:rPr>
        <w:t>Session</w:t>
      </w:r>
    </w:p>
    <w:p w:rsidR="009821AB" w:rsidRDefault="009821AB">
      <w:pPr>
        <w:rPr>
          <w:rFonts w:ascii="Cambria" w:eastAsia="Cambria" w:hAnsi="Cambria" w:cs="Cambria"/>
          <w:b/>
          <w:bCs/>
          <w:sz w:val="20"/>
          <w:szCs w:val="20"/>
        </w:rPr>
      </w:pPr>
    </w:p>
    <w:p w:rsidR="009821AB" w:rsidRDefault="009821AB">
      <w:pPr>
        <w:rPr>
          <w:rFonts w:ascii="Cambria" w:eastAsia="Cambria" w:hAnsi="Cambria" w:cs="Cambria"/>
          <w:b/>
          <w:bCs/>
          <w:sz w:val="20"/>
          <w:szCs w:val="20"/>
        </w:rPr>
      </w:pPr>
    </w:p>
    <w:p w:rsidR="009821AB" w:rsidRDefault="009821AB">
      <w:pPr>
        <w:spacing w:before="9"/>
        <w:rPr>
          <w:rFonts w:ascii="Cambria" w:eastAsia="Cambria" w:hAnsi="Cambria" w:cs="Cambria"/>
          <w:b/>
          <w:bCs/>
          <w:sz w:val="19"/>
          <w:szCs w:val="19"/>
        </w:rPr>
      </w:pPr>
    </w:p>
    <w:p w:rsidR="009821AB" w:rsidRDefault="00A26BF5">
      <w:pPr>
        <w:pStyle w:val="Heading2"/>
        <w:spacing w:before="52"/>
        <w:ind w:left="568" w:right="792"/>
        <w:jc w:val="center"/>
      </w:pPr>
      <w:r>
        <w:rPr>
          <w:w w:val="110"/>
        </w:rPr>
        <w:t>Narrative Therapy Eating Disorder Group for Adolescent Femal</w:t>
      </w:r>
      <w:r>
        <w:rPr>
          <w:w w:val="110"/>
        </w:rPr>
        <w:t>es</w:t>
      </w:r>
    </w:p>
    <w:p w:rsidR="009821AB" w:rsidRDefault="009821AB">
      <w:pPr>
        <w:rPr>
          <w:rFonts w:ascii="Cambria" w:eastAsia="Cambria" w:hAnsi="Cambria" w:cs="Cambria"/>
          <w:sz w:val="32"/>
          <w:szCs w:val="32"/>
        </w:rPr>
      </w:pPr>
    </w:p>
    <w:p w:rsidR="009821AB" w:rsidRDefault="00A26BF5">
      <w:pPr>
        <w:pStyle w:val="Heading3"/>
        <w:spacing w:before="192" w:line="281" w:lineRule="exact"/>
        <w:ind w:left="568" w:right="785"/>
        <w:jc w:val="center"/>
        <w:rPr>
          <w:b w:val="0"/>
          <w:bCs w:val="0"/>
        </w:rPr>
      </w:pPr>
      <w:r>
        <w:rPr>
          <w:w w:val="115"/>
        </w:rPr>
        <w:t xml:space="preserve">Caitlin Bach, Molly Holmes, and Mike </w:t>
      </w:r>
      <w:proofErr w:type="spellStart"/>
      <w:r>
        <w:rPr>
          <w:w w:val="115"/>
        </w:rPr>
        <w:t>Saussaye</w:t>
      </w:r>
      <w:proofErr w:type="spellEnd"/>
      <w:proofErr w:type="gramStart"/>
      <w:r>
        <w:rPr>
          <w:w w:val="115"/>
        </w:rPr>
        <w:t xml:space="preserve">, </w:t>
      </w:r>
      <w:r>
        <w:rPr>
          <w:spacing w:val="22"/>
          <w:w w:val="115"/>
        </w:rPr>
        <w:t xml:space="preserve"> </w:t>
      </w:r>
      <w:r>
        <w:rPr>
          <w:w w:val="115"/>
        </w:rPr>
        <w:t>Ph.D</w:t>
      </w:r>
      <w:proofErr w:type="gramEnd"/>
      <w:r>
        <w:rPr>
          <w:w w:val="115"/>
        </w:rPr>
        <w:t>.</w:t>
      </w:r>
    </w:p>
    <w:p w:rsidR="009821AB" w:rsidRDefault="00A26BF5">
      <w:pPr>
        <w:pStyle w:val="Heading4"/>
        <w:spacing w:line="281" w:lineRule="exact"/>
        <w:ind w:left="568" w:right="783" w:firstLine="0"/>
        <w:jc w:val="center"/>
      </w:pPr>
      <w:r>
        <w:rPr>
          <w:w w:val="110"/>
        </w:rPr>
        <w:t>Loyola</w:t>
      </w:r>
      <w:r>
        <w:rPr>
          <w:spacing w:val="30"/>
          <w:w w:val="110"/>
        </w:rPr>
        <w:t xml:space="preserve"> </w:t>
      </w:r>
      <w:r>
        <w:rPr>
          <w:w w:val="110"/>
        </w:rPr>
        <w:t>University</w:t>
      </w:r>
    </w:p>
    <w:p w:rsidR="009821AB" w:rsidRDefault="009821AB">
      <w:pPr>
        <w:rPr>
          <w:rFonts w:ascii="Cambria" w:eastAsia="Cambria" w:hAnsi="Cambria" w:cs="Cambria"/>
          <w:sz w:val="20"/>
          <w:szCs w:val="20"/>
        </w:rPr>
      </w:pPr>
    </w:p>
    <w:p w:rsidR="009821AB" w:rsidRDefault="009821AB">
      <w:pPr>
        <w:spacing w:before="10"/>
        <w:rPr>
          <w:rFonts w:ascii="Cambria" w:eastAsia="Cambria" w:hAnsi="Cambria" w:cs="Cambria"/>
          <w:sz w:val="17"/>
          <w:szCs w:val="17"/>
        </w:rPr>
      </w:pPr>
    </w:p>
    <w:p w:rsidR="009821AB" w:rsidRDefault="00A26BF5">
      <w:pPr>
        <w:spacing w:line="20" w:lineRule="exact"/>
        <w:ind w:left="34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53" style="width:471.75pt;height:.8pt;mso-position-horizontal-relative:char;mso-position-vertical-relative:line" coordsize="9435,16">
            <v:group id="_x0000_s1054" style="position:absolute;left:8;top:8;width:9420;height:2" coordorigin="8,8" coordsize="9420,2">
              <v:shape id="_x0000_s1055" style="position:absolute;left:8;top:8;width:9420;height:2" coordorigin="8,8" coordsize="9420,1" path="m8,8r9420,e" filled="f">
                <v:path arrowok="t"/>
              </v:shape>
            </v:group>
            <w10:wrap type="none"/>
            <w10:anchorlock/>
          </v:group>
        </w:pict>
      </w:r>
    </w:p>
    <w:p w:rsidR="009821AB" w:rsidRDefault="00A26BF5">
      <w:pPr>
        <w:spacing w:before="55"/>
        <w:ind w:left="340" w:right="400"/>
        <w:rPr>
          <w:rFonts w:ascii="Calibri" w:eastAsia="Calibri" w:hAnsi="Calibri" w:cs="Calibri"/>
          <w:sz w:val="20"/>
          <w:szCs w:val="20"/>
        </w:rPr>
      </w:pPr>
      <w:r>
        <w:rPr>
          <w:rFonts w:ascii="Calibri"/>
          <w:sz w:val="20"/>
        </w:rPr>
        <w:t>Current treatments for eating disorders leave much to be desired in both long and short term success rates. As such, there is a need for a more effective treatment, taking a new and creative approach to both the content and the process. This group, tailore</w:t>
      </w:r>
      <w:r>
        <w:rPr>
          <w:rFonts w:ascii="Calibri"/>
          <w:sz w:val="20"/>
        </w:rPr>
        <w:t>d for adolescent females with any of a variety of ED diagnoses, draws from narrative</w:t>
      </w:r>
      <w:r>
        <w:rPr>
          <w:rFonts w:ascii="Calibri"/>
          <w:spacing w:val="-4"/>
          <w:sz w:val="20"/>
        </w:rPr>
        <w:t xml:space="preserve"> </w:t>
      </w:r>
      <w:r>
        <w:rPr>
          <w:rFonts w:ascii="Calibri"/>
          <w:sz w:val="20"/>
        </w:rPr>
        <w:t>and</w:t>
      </w:r>
      <w:r>
        <w:rPr>
          <w:rFonts w:ascii="Calibri"/>
          <w:spacing w:val="-3"/>
          <w:sz w:val="20"/>
        </w:rPr>
        <w:t xml:space="preserve"> </w:t>
      </w:r>
      <w:r>
        <w:rPr>
          <w:rFonts w:ascii="Calibri"/>
          <w:sz w:val="20"/>
        </w:rPr>
        <w:t>art</w:t>
      </w:r>
      <w:r>
        <w:rPr>
          <w:rFonts w:ascii="Calibri"/>
          <w:spacing w:val="-3"/>
          <w:sz w:val="20"/>
        </w:rPr>
        <w:t xml:space="preserve"> </w:t>
      </w:r>
      <w:r>
        <w:rPr>
          <w:rFonts w:ascii="Calibri"/>
          <w:sz w:val="20"/>
        </w:rPr>
        <w:t>therapy,</w:t>
      </w:r>
      <w:r>
        <w:rPr>
          <w:rFonts w:ascii="Calibri"/>
          <w:spacing w:val="-3"/>
          <w:sz w:val="20"/>
        </w:rPr>
        <w:t xml:space="preserve"> </w:t>
      </w:r>
      <w:r>
        <w:rPr>
          <w:rFonts w:ascii="Calibri"/>
          <w:sz w:val="20"/>
        </w:rPr>
        <w:t>incorporating</w:t>
      </w:r>
      <w:r>
        <w:rPr>
          <w:rFonts w:ascii="Calibri"/>
          <w:spacing w:val="-4"/>
          <w:sz w:val="20"/>
        </w:rPr>
        <w:t xml:space="preserve"> </w:t>
      </w:r>
      <w:r>
        <w:rPr>
          <w:rFonts w:ascii="Calibri"/>
          <w:sz w:val="20"/>
        </w:rPr>
        <w:t>these</w:t>
      </w:r>
      <w:r>
        <w:rPr>
          <w:rFonts w:ascii="Calibri"/>
          <w:spacing w:val="-4"/>
          <w:sz w:val="20"/>
        </w:rPr>
        <w:t xml:space="preserve"> </w:t>
      </w:r>
      <w:r>
        <w:rPr>
          <w:rFonts w:ascii="Calibri"/>
          <w:sz w:val="20"/>
        </w:rPr>
        <w:t>to</w:t>
      </w:r>
      <w:r>
        <w:rPr>
          <w:rFonts w:ascii="Calibri"/>
          <w:spacing w:val="-3"/>
          <w:sz w:val="20"/>
        </w:rPr>
        <w:t xml:space="preserve"> </w:t>
      </w:r>
      <w:r>
        <w:rPr>
          <w:rFonts w:ascii="Calibri"/>
          <w:sz w:val="20"/>
        </w:rPr>
        <w:t>create</w:t>
      </w:r>
      <w:r>
        <w:rPr>
          <w:rFonts w:ascii="Calibri"/>
          <w:spacing w:val="-4"/>
          <w:sz w:val="20"/>
        </w:rPr>
        <w:t xml:space="preserve"> </w:t>
      </w:r>
      <w:r>
        <w:rPr>
          <w:rFonts w:ascii="Calibri"/>
          <w:sz w:val="20"/>
        </w:rPr>
        <w:t>a</w:t>
      </w:r>
      <w:r>
        <w:rPr>
          <w:rFonts w:ascii="Calibri"/>
          <w:spacing w:val="-3"/>
          <w:sz w:val="20"/>
        </w:rPr>
        <w:t xml:space="preserve"> </w:t>
      </w:r>
      <w:r>
        <w:rPr>
          <w:rFonts w:ascii="Calibri"/>
          <w:sz w:val="20"/>
        </w:rPr>
        <w:t>group</w:t>
      </w:r>
      <w:r>
        <w:rPr>
          <w:rFonts w:ascii="Calibri"/>
          <w:spacing w:val="-3"/>
          <w:sz w:val="20"/>
        </w:rPr>
        <w:t xml:space="preserve"> </w:t>
      </w:r>
      <w:r>
        <w:rPr>
          <w:rFonts w:ascii="Calibri"/>
          <w:sz w:val="20"/>
        </w:rPr>
        <w:t>with</w:t>
      </w:r>
      <w:r>
        <w:rPr>
          <w:rFonts w:ascii="Calibri"/>
          <w:spacing w:val="-3"/>
          <w:sz w:val="20"/>
        </w:rPr>
        <w:t xml:space="preserve"> </w:t>
      </w:r>
      <w:r>
        <w:rPr>
          <w:rFonts w:ascii="Calibri"/>
          <w:sz w:val="20"/>
        </w:rPr>
        <w:t>an</w:t>
      </w:r>
      <w:r>
        <w:rPr>
          <w:rFonts w:ascii="Calibri"/>
          <w:spacing w:val="-3"/>
          <w:sz w:val="20"/>
        </w:rPr>
        <w:t xml:space="preserve"> </w:t>
      </w:r>
      <w:r>
        <w:rPr>
          <w:rFonts w:ascii="Calibri"/>
          <w:sz w:val="20"/>
        </w:rPr>
        <w:t>emphasis</w:t>
      </w:r>
      <w:r>
        <w:rPr>
          <w:rFonts w:ascii="Calibri"/>
          <w:spacing w:val="-5"/>
          <w:sz w:val="20"/>
        </w:rPr>
        <w:t xml:space="preserve"> </w:t>
      </w:r>
      <w:r>
        <w:rPr>
          <w:rFonts w:ascii="Calibri"/>
          <w:sz w:val="20"/>
        </w:rPr>
        <w:t>on</w:t>
      </w:r>
      <w:r>
        <w:rPr>
          <w:rFonts w:ascii="Calibri"/>
          <w:spacing w:val="-3"/>
          <w:sz w:val="20"/>
        </w:rPr>
        <w:t xml:space="preserve"> </w:t>
      </w:r>
      <w:r>
        <w:rPr>
          <w:rFonts w:ascii="Calibri"/>
          <w:sz w:val="20"/>
        </w:rPr>
        <w:t>individual</w:t>
      </w:r>
      <w:r>
        <w:rPr>
          <w:rFonts w:ascii="Calibri"/>
          <w:spacing w:val="-3"/>
          <w:sz w:val="20"/>
        </w:rPr>
        <w:t xml:space="preserve"> </w:t>
      </w:r>
      <w:r>
        <w:rPr>
          <w:rFonts w:ascii="Calibri"/>
          <w:sz w:val="20"/>
        </w:rPr>
        <w:t>learning,</w:t>
      </w:r>
      <w:r>
        <w:rPr>
          <w:rFonts w:ascii="Calibri"/>
          <w:spacing w:val="-3"/>
          <w:sz w:val="20"/>
        </w:rPr>
        <w:t xml:space="preserve"> </w:t>
      </w:r>
      <w:r>
        <w:rPr>
          <w:rFonts w:ascii="Calibri"/>
          <w:sz w:val="20"/>
        </w:rPr>
        <w:t xml:space="preserve">growth, </w:t>
      </w:r>
      <w:r>
        <w:rPr>
          <w:rFonts w:ascii="Calibri"/>
          <w:sz w:val="20"/>
        </w:rPr>
        <w:t>and self-discovery. Each group meeting combines psychosocial education, a specific activity, and group discussion to focus on a specific aspect of either eating disorder development or recovery and the ways in which members can learn from and utilize these</w:t>
      </w:r>
      <w:r>
        <w:rPr>
          <w:rFonts w:ascii="Calibri"/>
          <w:sz w:val="20"/>
        </w:rPr>
        <w:t xml:space="preserve"> different aspects of </w:t>
      </w:r>
      <w:proofErr w:type="gramStart"/>
      <w:r>
        <w:rPr>
          <w:rFonts w:ascii="Calibri"/>
          <w:sz w:val="20"/>
        </w:rPr>
        <w:t>themselves</w:t>
      </w:r>
      <w:proofErr w:type="gramEnd"/>
      <w:r>
        <w:rPr>
          <w:rFonts w:ascii="Calibri"/>
          <w:sz w:val="20"/>
        </w:rPr>
        <w:t xml:space="preserve"> in order to better facilitate their recovery. By combining these various approaches, members are able to learn and grow from both the group as well as from the insights of</w:t>
      </w:r>
      <w:r>
        <w:rPr>
          <w:rFonts w:ascii="Calibri"/>
          <w:spacing w:val="-18"/>
          <w:sz w:val="20"/>
        </w:rPr>
        <w:t xml:space="preserve"> </w:t>
      </w:r>
      <w:r>
        <w:rPr>
          <w:rFonts w:ascii="Calibri"/>
          <w:sz w:val="20"/>
        </w:rPr>
        <w:t>others.</w:t>
      </w:r>
    </w:p>
    <w:p w:rsidR="009821AB" w:rsidRDefault="009821AB">
      <w:pPr>
        <w:spacing w:before="5"/>
        <w:rPr>
          <w:rFonts w:ascii="Calibri" w:eastAsia="Calibri" w:hAnsi="Calibri" w:cs="Calibri"/>
          <w:sz w:val="7"/>
          <w:szCs w:val="7"/>
        </w:rPr>
      </w:pPr>
    </w:p>
    <w:p w:rsidR="009821AB" w:rsidRDefault="00A26BF5">
      <w:pPr>
        <w:spacing w:line="20" w:lineRule="exact"/>
        <w:ind w:left="347"/>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50" style="width:471.75pt;height:.8pt;mso-position-horizontal-relative:char;mso-position-vertical-relative:line" coordsize="9435,16">
            <v:group id="_x0000_s1051" style="position:absolute;left:8;top:8;width:9420;height:2" coordorigin="8,8" coordsize="9420,2">
              <v:shape id="_x0000_s1052" style="position:absolute;left:8;top:8;width:9420;height:2" coordorigin="8,8" coordsize="9420,1" path="m8,8l9428,9e" filled="f">
                <v:path arrowok="t"/>
              </v:shape>
            </v:group>
            <w10:wrap type="none"/>
            <w10:anchorlock/>
          </v:group>
        </w:pict>
      </w:r>
    </w:p>
    <w:p w:rsidR="009821AB" w:rsidRDefault="009821AB">
      <w:pPr>
        <w:spacing w:before="7"/>
        <w:rPr>
          <w:rFonts w:ascii="Calibri" w:eastAsia="Calibri" w:hAnsi="Calibri" w:cs="Calibri"/>
          <w:sz w:val="6"/>
          <w:szCs w:val="6"/>
        </w:rPr>
      </w:pPr>
    </w:p>
    <w:p w:rsidR="009821AB" w:rsidRDefault="009821AB">
      <w:pPr>
        <w:rPr>
          <w:rFonts w:ascii="Calibri" w:eastAsia="Calibri" w:hAnsi="Calibri" w:cs="Calibri"/>
          <w:sz w:val="6"/>
          <w:szCs w:val="6"/>
        </w:rPr>
        <w:sectPr w:rsidR="009821AB">
          <w:pgSz w:w="12240" w:h="15840"/>
          <w:pgMar w:top="1500" w:right="1060" w:bottom="1260" w:left="1280" w:header="0" w:footer="1066" w:gutter="0"/>
          <w:cols w:space="720"/>
        </w:sectPr>
      </w:pPr>
    </w:p>
    <w:p w:rsidR="009821AB" w:rsidRDefault="00A26BF5">
      <w:pPr>
        <w:pStyle w:val="BodyText"/>
        <w:spacing w:before="68"/>
        <w:ind w:firstLine="451"/>
      </w:pPr>
      <w:r>
        <w:rPr>
          <w:w w:val="115"/>
        </w:rPr>
        <w:lastRenderedPageBreak/>
        <w:t xml:space="preserve">Eating disorders are notoriously difficult to treat, and those treatments that are effective often do not produce results that can stand the test of time. For example, in a longitudinal study, </w:t>
      </w:r>
      <w:proofErr w:type="spellStart"/>
      <w:r>
        <w:rPr>
          <w:w w:val="115"/>
        </w:rPr>
        <w:t>Grilo</w:t>
      </w:r>
      <w:proofErr w:type="spellEnd"/>
      <w:r>
        <w:rPr>
          <w:w w:val="115"/>
        </w:rPr>
        <w:t xml:space="preserve"> et al. (2007) foun</w:t>
      </w:r>
      <w:r>
        <w:rPr>
          <w:w w:val="115"/>
        </w:rPr>
        <w:t>d that remission rates for bulimia nervosa (BN) and eating disorder not otherwise specified (EDNOS) were 74% and 83% respectively, but that relapse rates (of those in remission) reached 47% and 42% respectively. These rates are not out of the ordinary, wit</w:t>
      </w:r>
      <w:r>
        <w:rPr>
          <w:w w:val="115"/>
        </w:rPr>
        <w:t xml:space="preserve">h most </w:t>
      </w:r>
      <w:proofErr w:type="spellStart"/>
      <w:r>
        <w:rPr>
          <w:w w:val="115"/>
        </w:rPr>
        <w:t>transdiagnostic</w:t>
      </w:r>
      <w:proofErr w:type="spellEnd"/>
      <w:r>
        <w:rPr>
          <w:w w:val="115"/>
        </w:rPr>
        <w:t xml:space="preserve"> (additionally including anorexia nervosa; AN) studies finding relapse rates in the 35-50% range (McFarlane, Olmsted &amp; </w:t>
      </w:r>
      <w:proofErr w:type="spellStart"/>
      <w:r>
        <w:rPr>
          <w:w w:val="115"/>
        </w:rPr>
        <w:t>Trottier</w:t>
      </w:r>
      <w:proofErr w:type="spellEnd"/>
      <w:r>
        <w:rPr>
          <w:w w:val="115"/>
        </w:rPr>
        <w:t xml:space="preserve">, 2008; Keel, </w:t>
      </w:r>
      <w:proofErr w:type="spellStart"/>
      <w:r>
        <w:rPr>
          <w:w w:val="115"/>
        </w:rPr>
        <w:t>Dorer</w:t>
      </w:r>
      <w:proofErr w:type="spellEnd"/>
      <w:r>
        <w:rPr>
          <w:w w:val="115"/>
        </w:rPr>
        <w:t xml:space="preserve">, Franko, Jackson &amp; Herzog, 2005; </w:t>
      </w:r>
      <w:proofErr w:type="spellStart"/>
      <w:r>
        <w:rPr>
          <w:w w:val="115"/>
        </w:rPr>
        <w:t>Norring</w:t>
      </w:r>
      <w:proofErr w:type="spellEnd"/>
      <w:r>
        <w:rPr>
          <w:w w:val="115"/>
        </w:rPr>
        <w:t xml:space="preserve"> &amp; </w:t>
      </w:r>
      <w:proofErr w:type="spellStart"/>
      <w:r>
        <w:rPr>
          <w:w w:val="115"/>
        </w:rPr>
        <w:t>Solhberg</w:t>
      </w:r>
      <w:proofErr w:type="spellEnd"/>
      <w:r>
        <w:rPr>
          <w:w w:val="115"/>
        </w:rPr>
        <w:t>,</w:t>
      </w:r>
      <w:r>
        <w:rPr>
          <w:spacing w:val="-33"/>
          <w:w w:val="115"/>
        </w:rPr>
        <w:t xml:space="preserve"> </w:t>
      </w:r>
      <w:r>
        <w:rPr>
          <w:w w:val="115"/>
        </w:rPr>
        <w:t>2003).</w:t>
      </w:r>
    </w:p>
    <w:p w:rsidR="009821AB" w:rsidRDefault="00A26BF5">
      <w:pPr>
        <w:pStyle w:val="BodyText"/>
        <w:ind w:right="238" w:firstLine="360"/>
      </w:pPr>
      <w:r>
        <w:rPr>
          <w:w w:val="115"/>
        </w:rPr>
        <w:t xml:space="preserve">Eating disorders are often </w:t>
      </w:r>
      <w:r>
        <w:rPr>
          <w:w w:val="115"/>
        </w:rPr>
        <w:t xml:space="preserve">associated with intense amounts of shame, isolation, and low self-esteem (Keith &amp; Simpson, 2009; </w:t>
      </w:r>
      <w:proofErr w:type="spellStart"/>
      <w:r>
        <w:rPr>
          <w:w w:val="115"/>
        </w:rPr>
        <w:t>Kaitsoff</w:t>
      </w:r>
      <w:proofErr w:type="spellEnd"/>
      <w:r>
        <w:rPr>
          <w:w w:val="115"/>
        </w:rPr>
        <w:t xml:space="preserve">, </w:t>
      </w:r>
      <w:proofErr w:type="spellStart"/>
      <w:r>
        <w:rPr>
          <w:w w:val="115"/>
        </w:rPr>
        <w:t>Fehon</w:t>
      </w:r>
      <w:proofErr w:type="spellEnd"/>
      <w:r>
        <w:rPr>
          <w:w w:val="115"/>
        </w:rPr>
        <w:t xml:space="preserve"> &amp; </w:t>
      </w:r>
      <w:proofErr w:type="spellStart"/>
      <w:r>
        <w:rPr>
          <w:w w:val="115"/>
        </w:rPr>
        <w:t>Grilo</w:t>
      </w:r>
      <w:proofErr w:type="spellEnd"/>
      <w:r>
        <w:rPr>
          <w:w w:val="115"/>
        </w:rPr>
        <w:t>, 2009;</w:t>
      </w:r>
      <w:r>
        <w:rPr>
          <w:spacing w:val="42"/>
          <w:w w:val="115"/>
        </w:rPr>
        <w:t xml:space="preserve"> </w:t>
      </w:r>
      <w:r>
        <w:rPr>
          <w:w w:val="115"/>
        </w:rPr>
        <w:t>Fitzpatrick,</w:t>
      </w:r>
    </w:p>
    <w:p w:rsidR="009821AB" w:rsidRDefault="00A26BF5">
      <w:pPr>
        <w:pStyle w:val="BodyText"/>
        <w:spacing w:before="68"/>
        <w:ind w:right="384"/>
      </w:pPr>
      <w:r>
        <w:rPr>
          <w:w w:val="115"/>
        </w:rPr>
        <w:br w:type="column"/>
      </w:r>
      <w:proofErr w:type="gramStart"/>
      <w:r>
        <w:rPr>
          <w:w w:val="115"/>
        </w:rPr>
        <w:lastRenderedPageBreak/>
        <w:t>Lesser, Brandenburg &amp; Lesser, 2011).</w:t>
      </w:r>
      <w:proofErr w:type="gramEnd"/>
      <w:r>
        <w:rPr>
          <w:w w:val="115"/>
        </w:rPr>
        <w:t xml:space="preserve"> These issues are exacerbated during adolescence, which tends to be the time o</w:t>
      </w:r>
      <w:r>
        <w:rPr>
          <w:w w:val="115"/>
        </w:rPr>
        <w:t>f onset for these disorders. The group format encourages exploration of normal social interactions and the practicing of effective peer communication, which builds self- confidence, while also providing a safe and</w:t>
      </w:r>
      <w:r>
        <w:rPr>
          <w:spacing w:val="-10"/>
          <w:w w:val="115"/>
        </w:rPr>
        <w:t xml:space="preserve"> </w:t>
      </w:r>
      <w:r>
        <w:rPr>
          <w:w w:val="115"/>
        </w:rPr>
        <w:t>supportive</w:t>
      </w:r>
      <w:r>
        <w:rPr>
          <w:spacing w:val="-10"/>
          <w:w w:val="115"/>
        </w:rPr>
        <w:t xml:space="preserve"> </w:t>
      </w:r>
      <w:r>
        <w:rPr>
          <w:w w:val="115"/>
        </w:rPr>
        <w:t>environment</w:t>
      </w:r>
      <w:r>
        <w:rPr>
          <w:spacing w:val="-10"/>
          <w:w w:val="115"/>
        </w:rPr>
        <w:t xml:space="preserve"> </w:t>
      </w:r>
      <w:r>
        <w:rPr>
          <w:w w:val="115"/>
        </w:rPr>
        <w:t>in</w:t>
      </w:r>
      <w:r>
        <w:rPr>
          <w:spacing w:val="-10"/>
          <w:w w:val="115"/>
        </w:rPr>
        <w:t xml:space="preserve"> </w:t>
      </w:r>
      <w:r>
        <w:rPr>
          <w:w w:val="115"/>
        </w:rPr>
        <w:t>which</w:t>
      </w:r>
      <w:r>
        <w:rPr>
          <w:spacing w:val="-10"/>
          <w:w w:val="115"/>
        </w:rPr>
        <w:t xml:space="preserve"> </w:t>
      </w:r>
      <w:r>
        <w:rPr>
          <w:w w:val="115"/>
        </w:rPr>
        <w:t>to share t</w:t>
      </w:r>
      <w:r>
        <w:rPr>
          <w:w w:val="115"/>
        </w:rPr>
        <w:t xml:space="preserve">houghts and feelings that have previously been the source of significant guilt, embarrassment, and pain (Gallagher et al., 2013; Lazaro et al., 2011; </w:t>
      </w:r>
      <w:proofErr w:type="spellStart"/>
      <w:r>
        <w:rPr>
          <w:w w:val="115"/>
        </w:rPr>
        <w:t>Marmarosh</w:t>
      </w:r>
      <w:proofErr w:type="spellEnd"/>
      <w:r>
        <w:rPr>
          <w:w w:val="115"/>
        </w:rPr>
        <w:t xml:space="preserve">, Holtz &amp; </w:t>
      </w:r>
      <w:proofErr w:type="spellStart"/>
      <w:r>
        <w:rPr>
          <w:w w:val="115"/>
        </w:rPr>
        <w:t>Schottenbauer</w:t>
      </w:r>
      <w:proofErr w:type="spellEnd"/>
      <w:r>
        <w:rPr>
          <w:w w:val="115"/>
        </w:rPr>
        <w:t>, 2005). The group therapy format can be highly effective in promoting fee</w:t>
      </w:r>
      <w:r>
        <w:rPr>
          <w:w w:val="115"/>
        </w:rPr>
        <w:t xml:space="preserve">lings of acceptance by increasing self-esteem, which is critical during the period of adolescence (Corey &amp; Corey, 2006; </w:t>
      </w:r>
      <w:proofErr w:type="spellStart"/>
      <w:r>
        <w:rPr>
          <w:w w:val="115"/>
        </w:rPr>
        <w:t>Mcgilley</w:t>
      </w:r>
      <w:proofErr w:type="spellEnd"/>
      <w:r>
        <w:rPr>
          <w:w w:val="115"/>
        </w:rPr>
        <w:t>,</w:t>
      </w:r>
      <w:r>
        <w:rPr>
          <w:spacing w:val="-8"/>
          <w:w w:val="115"/>
        </w:rPr>
        <w:t xml:space="preserve"> </w:t>
      </w:r>
      <w:r>
        <w:rPr>
          <w:w w:val="115"/>
        </w:rPr>
        <w:t>2006).</w:t>
      </w:r>
    </w:p>
    <w:p w:rsidR="009821AB" w:rsidRDefault="00A26BF5">
      <w:pPr>
        <w:pStyle w:val="BodyText"/>
        <w:ind w:right="529"/>
      </w:pPr>
      <w:r>
        <w:rPr>
          <w:w w:val="110"/>
        </w:rPr>
        <w:t xml:space="preserve">Numerous studies have shown the group format to be effective for treating females with </w:t>
      </w:r>
      <w:proofErr w:type="gramStart"/>
      <w:r>
        <w:rPr>
          <w:w w:val="110"/>
        </w:rPr>
        <w:t>eating  disorders</w:t>
      </w:r>
      <w:proofErr w:type="gramEnd"/>
      <w:r>
        <w:rPr>
          <w:w w:val="110"/>
        </w:rPr>
        <w:t xml:space="preserve"> </w:t>
      </w:r>
      <w:r>
        <w:rPr>
          <w:spacing w:val="18"/>
          <w:w w:val="110"/>
        </w:rPr>
        <w:t xml:space="preserve"> </w:t>
      </w:r>
      <w:r>
        <w:rPr>
          <w:w w:val="110"/>
        </w:rPr>
        <w:t>(Choate,</w:t>
      </w:r>
    </w:p>
    <w:p w:rsidR="009821AB" w:rsidRDefault="009821AB">
      <w:pPr>
        <w:sectPr w:rsidR="009821AB">
          <w:type w:val="continuous"/>
          <w:pgSz w:w="12240" w:h="15840"/>
          <w:pgMar w:top="60" w:right="1060" w:bottom="280" w:left="1280" w:header="720" w:footer="720" w:gutter="0"/>
          <w:cols w:num="2" w:space="720" w:equalWidth="0">
            <w:col w:w="4429" w:space="612"/>
            <w:col w:w="4859"/>
          </w:cols>
        </w:sectPr>
      </w:pPr>
    </w:p>
    <w:p w:rsidR="009821AB" w:rsidRDefault="00A26BF5">
      <w:pPr>
        <w:pStyle w:val="BodyText"/>
        <w:spacing w:before="57"/>
        <w:ind w:right="2"/>
      </w:pPr>
      <w:r>
        <w:rPr>
          <w:w w:val="120"/>
        </w:rPr>
        <w:lastRenderedPageBreak/>
        <w:t>2010;</w:t>
      </w:r>
      <w:r>
        <w:rPr>
          <w:spacing w:val="-25"/>
          <w:w w:val="120"/>
        </w:rPr>
        <w:t xml:space="preserve"> </w:t>
      </w:r>
      <w:proofErr w:type="spellStart"/>
      <w:r>
        <w:rPr>
          <w:w w:val="120"/>
        </w:rPr>
        <w:t>Crafti</w:t>
      </w:r>
      <w:proofErr w:type="spellEnd"/>
      <w:r>
        <w:rPr>
          <w:w w:val="120"/>
        </w:rPr>
        <w:t>,</w:t>
      </w:r>
      <w:r>
        <w:rPr>
          <w:spacing w:val="-24"/>
          <w:w w:val="120"/>
        </w:rPr>
        <w:t xml:space="preserve"> </w:t>
      </w:r>
      <w:r>
        <w:rPr>
          <w:w w:val="120"/>
        </w:rPr>
        <w:t>2002;</w:t>
      </w:r>
      <w:r>
        <w:rPr>
          <w:spacing w:val="-25"/>
          <w:w w:val="120"/>
        </w:rPr>
        <w:t xml:space="preserve"> </w:t>
      </w:r>
      <w:r>
        <w:rPr>
          <w:w w:val="120"/>
        </w:rPr>
        <w:t>Levine</w:t>
      </w:r>
      <w:r>
        <w:rPr>
          <w:spacing w:val="-24"/>
          <w:w w:val="120"/>
        </w:rPr>
        <w:t xml:space="preserve"> </w:t>
      </w:r>
      <w:r>
        <w:rPr>
          <w:w w:val="120"/>
        </w:rPr>
        <w:t>&amp;</w:t>
      </w:r>
      <w:r>
        <w:rPr>
          <w:spacing w:val="-24"/>
          <w:w w:val="120"/>
        </w:rPr>
        <w:t xml:space="preserve"> </w:t>
      </w:r>
      <w:r>
        <w:rPr>
          <w:w w:val="120"/>
        </w:rPr>
        <w:t>Mishna,</w:t>
      </w:r>
    </w:p>
    <w:p w:rsidR="009821AB" w:rsidRDefault="00A26BF5">
      <w:pPr>
        <w:pStyle w:val="BodyText"/>
        <w:spacing w:before="1" w:line="257" w:lineRule="exact"/>
        <w:ind w:right="2"/>
      </w:pPr>
      <w:proofErr w:type="gramStart"/>
      <w:r>
        <w:rPr>
          <w:w w:val="115"/>
        </w:rPr>
        <w:t xml:space="preserve">2007; Weber, Davis, &amp; </w:t>
      </w:r>
      <w:proofErr w:type="spellStart"/>
      <w:r>
        <w:rPr>
          <w:w w:val="115"/>
        </w:rPr>
        <w:t>McPhie</w:t>
      </w:r>
      <w:proofErr w:type="spellEnd"/>
      <w:r>
        <w:rPr>
          <w:w w:val="115"/>
        </w:rPr>
        <w:t>,</w:t>
      </w:r>
      <w:r>
        <w:rPr>
          <w:spacing w:val="10"/>
          <w:w w:val="115"/>
        </w:rPr>
        <w:t xml:space="preserve"> </w:t>
      </w:r>
      <w:r>
        <w:rPr>
          <w:w w:val="115"/>
        </w:rPr>
        <w:t>2006).</w:t>
      </w:r>
      <w:proofErr w:type="gramEnd"/>
    </w:p>
    <w:p w:rsidR="009821AB" w:rsidRDefault="00A26BF5">
      <w:pPr>
        <w:pStyle w:val="BodyText"/>
        <w:ind w:right="2" w:firstLine="451"/>
      </w:pPr>
      <w:r>
        <w:rPr>
          <w:w w:val="115"/>
        </w:rPr>
        <w:t xml:space="preserve">Our proposed group is unique in that it is not a skill-focused group but rather is focused on personal expression and learning through creative and narrative </w:t>
      </w:r>
      <w:r>
        <w:rPr>
          <w:w w:val="115"/>
        </w:rPr>
        <w:t>outlets. Many group programs for eating disorders draw from cognitive behavior therapy (CBT) and focus on thought and action patterns. This group would take a more metaphorical approach to separating feelings/thoughts and actions and would allow members to</w:t>
      </w:r>
      <w:r>
        <w:rPr>
          <w:w w:val="115"/>
        </w:rPr>
        <w:t xml:space="preserve"> learn new ways of viewing both themselves and the world around them. This approach might be better suited to the</w:t>
      </w:r>
      <w:r>
        <w:rPr>
          <w:spacing w:val="-19"/>
          <w:w w:val="115"/>
        </w:rPr>
        <w:t xml:space="preserve"> </w:t>
      </w:r>
      <w:r>
        <w:rPr>
          <w:w w:val="115"/>
        </w:rPr>
        <w:t xml:space="preserve">adolescent population because, in this stage </w:t>
      </w:r>
      <w:proofErr w:type="gramStart"/>
      <w:r>
        <w:rPr>
          <w:w w:val="115"/>
        </w:rPr>
        <w:t>of  their</w:t>
      </w:r>
      <w:proofErr w:type="gramEnd"/>
      <w:r>
        <w:rPr>
          <w:w w:val="115"/>
        </w:rPr>
        <w:t xml:space="preserve"> life, critical identity formation is taking place. With several creative outlets, this </w:t>
      </w:r>
      <w:r>
        <w:rPr>
          <w:w w:val="115"/>
        </w:rPr>
        <w:t>group would give members the freedom to find things that work</w:t>
      </w:r>
      <w:r>
        <w:rPr>
          <w:spacing w:val="-38"/>
          <w:w w:val="115"/>
        </w:rPr>
        <w:t xml:space="preserve"> </w:t>
      </w:r>
      <w:r>
        <w:rPr>
          <w:w w:val="115"/>
        </w:rPr>
        <w:t>for them in their recovery and also to grow both individually as well as socially within the</w:t>
      </w:r>
      <w:r>
        <w:rPr>
          <w:spacing w:val="-11"/>
          <w:w w:val="115"/>
        </w:rPr>
        <w:t xml:space="preserve"> </w:t>
      </w:r>
      <w:r>
        <w:rPr>
          <w:w w:val="115"/>
        </w:rPr>
        <w:t>group.</w:t>
      </w:r>
    </w:p>
    <w:p w:rsidR="009821AB" w:rsidRDefault="00A26BF5">
      <w:pPr>
        <w:pStyle w:val="BodyText"/>
        <w:spacing w:before="1"/>
        <w:ind w:firstLine="451"/>
      </w:pPr>
      <w:r>
        <w:rPr>
          <w:w w:val="115"/>
        </w:rPr>
        <w:t xml:space="preserve">For this group, we chose </w:t>
      </w:r>
      <w:proofErr w:type="gramStart"/>
      <w:r>
        <w:rPr>
          <w:w w:val="115"/>
        </w:rPr>
        <w:t>a  narrative</w:t>
      </w:r>
      <w:proofErr w:type="gramEnd"/>
      <w:r>
        <w:rPr>
          <w:w w:val="115"/>
        </w:rPr>
        <w:t xml:space="preserve"> therapy approach with elements of art therapy. Narrative</w:t>
      </w:r>
      <w:r>
        <w:rPr>
          <w:w w:val="115"/>
        </w:rPr>
        <w:t xml:space="preserve"> therapy was started by Michael White and later expounded upon by David </w:t>
      </w:r>
      <w:proofErr w:type="spellStart"/>
      <w:r>
        <w:rPr>
          <w:w w:val="115"/>
        </w:rPr>
        <w:t>Epston</w:t>
      </w:r>
      <w:proofErr w:type="spellEnd"/>
      <w:r>
        <w:rPr>
          <w:w w:val="115"/>
        </w:rPr>
        <w:t xml:space="preserve"> (Nichols &amp; Schwartz, 2006). It was born out of the social constructionist perspective that personal experience is fundamentally ambiguous and that people will reject attempts at</w:t>
      </w:r>
      <w:r>
        <w:rPr>
          <w:w w:val="115"/>
        </w:rPr>
        <w:t xml:space="preserve"> reframing their problems </w:t>
      </w:r>
      <w:r>
        <w:rPr>
          <w:rFonts w:cs="Cambria"/>
          <w:w w:val="115"/>
        </w:rPr>
        <w:t xml:space="preserve">unless the new framing “fits” with their life’s overall narrative. Through </w:t>
      </w:r>
      <w:r>
        <w:rPr>
          <w:w w:val="115"/>
        </w:rPr>
        <w:t>repetition,</w:t>
      </w:r>
      <w:r>
        <w:rPr>
          <w:spacing w:val="-14"/>
          <w:w w:val="115"/>
        </w:rPr>
        <w:t xml:space="preserve"> </w:t>
      </w:r>
      <w:r>
        <w:rPr>
          <w:w w:val="115"/>
        </w:rPr>
        <w:t>patterned</w:t>
      </w:r>
      <w:r>
        <w:rPr>
          <w:spacing w:val="-14"/>
          <w:w w:val="115"/>
        </w:rPr>
        <w:t xml:space="preserve"> </w:t>
      </w:r>
      <w:r>
        <w:rPr>
          <w:w w:val="115"/>
        </w:rPr>
        <w:t>life</w:t>
      </w:r>
      <w:r>
        <w:rPr>
          <w:spacing w:val="-14"/>
          <w:w w:val="115"/>
        </w:rPr>
        <w:t xml:space="preserve"> </w:t>
      </w:r>
      <w:r>
        <w:rPr>
          <w:w w:val="115"/>
        </w:rPr>
        <w:t>events</w:t>
      </w:r>
      <w:r>
        <w:rPr>
          <w:spacing w:val="-14"/>
          <w:w w:val="115"/>
        </w:rPr>
        <w:t xml:space="preserve"> </w:t>
      </w:r>
      <w:r>
        <w:rPr>
          <w:w w:val="115"/>
        </w:rPr>
        <w:t>come</w:t>
      </w:r>
      <w:r>
        <w:rPr>
          <w:spacing w:val="-12"/>
          <w:w w:val="115"/>
        </w:rPr>
        <w:t xml:space="preserve"> </w:t>
      </w:r>
      <w:r>
        <w:rPr>
          <w:w w:val="115"/>
        </w:rPr>
        <w:t xml:space="preserve">to </w:t>
      </w:r>
      <w:r>
        <w:rPr>
          <w:rFonts w:cs="Cambria"/>
          <w:w w:val="115"/>
        </w:rPr>
        <w:t>form an individual’s</w:t>
      </w:r>
      <w:r>
        <w:rPr>
          <w:rFonts w:cs="Cambria"/>
          <w:spacing w:val="-41"/>
          <w:w w:val="115"/>
        </w:rPr>
        <w:t xml:space="preserve"> </w:t>
      </w:r>
      <w:r>
        <w:rPr>
          <w:rFonts w:cs="Cambria"/>
          <w:w w:val="115"/>
        </w:rPr>
        <w:t xml:space="preserve">dominant narrative </w:t>
      </w:r>
      <w:r>
        <w:rPr>
          <w:w w:val="115"/>
        </w:rPr>
        <w:t>(Freedman &amp; Combs, 1996). Over time this dominant narrative becomes inter</w:t>
      </w:r>
      <w:r>
        <w:rPr>
          <w:w w:val="115"/>
        </w:rPr>
        <w:t xml:space="preserve">nalized and forms the basis of an </w:t>
      </w:r>
      <w:r>
        <w:rPr>
          <w:rFonts w:cs="Cambria"/>
          <w:w w:val="115"/>
        </w:rPr>
        <w:t xml:space="preserve">individual’s identity (White &amp; </w:t>
      </w:r>
      <w:proofErr w:type="spellStart"/>
      <w:r>
        <w:rPr>
          <w:rFonts w:cs="Cambria"/>
          <w:w w:val="115"/>
        </w:rPr>
        <w:t>Epston</w:t>
      </w:r>
      <w:proofErr w:type="spellEnd"/>
      <w:r>
        <w:rPr>
          <w:rFonts w:cs="Cambria"/>
          <w:w w:val="115"/>
        </w:rPr>
        <w:t xml:space="preserve">, </w:t>
      </w:r>
      <w:r>
        <w:rPr>
          <w:w w:val="115"/>
        </w:rPr>
        <w:t xml:space="preserve">1990). This leads to distress when the narratives are problem-saturated </w:t>
      </w:r>
      <w:r>
        <w:rPr>
          <w:rFonts w:cs="Cambria"/>
          <w:w w:val="115"/>
        </w:rPr>
        <w:t xml:space="preserve">because then the individual’s identity is </w:t>
      </w:r>
      <w:r>
        <w:rPr>
          <w:w w:val="115"/>
        </w:rPr>
        <w:t>based upon negative patterns and does not allow for flexibility or ch</w:t>
      </w:r>
      <w:r>
        <w:rPr>
          <w:w w:val="115"/>
        </w:rPr>
        <w:t>ange (Payne,</w:t>
      </w:r>
      <w:r>
        <w:rPr>
          <w:spacing w:val="-16"/>
          <w:w w:val="115"/>
        </w:rPr>
        <w:t xml:space="preserve"> </w:t>
      </w:r>
      <w:r>
        <w:rPr>
          <w:w w:val="115"/>
        </w:rPr>
        <w:t>2006;</w:t>
      </w:r>
      <w:r>
        <w:rPr>
          <w:spacing w:val="-17"/>
          <w:w w:val="115"/>
        </w:rPr>
        <w:t xml:space="preserve"> </w:t>
      </w:r>
      <w:r>
        <w:rPr>
          <w:w w:val="115"/>
        </w:rPr>
        <w:t>White,</w:t>
      </w:r>
      <w:r>
        <w:rPr>
          <w:spacing w:val="-16"/>
          <w:w w:val="115"/>
        </w:rPr>
        <w:t xml:space="preserve"> </w:t>
      </w:r>
      <w:r>
        <w:rPr>
          <w:w w:val="115"/>
        </w:rPr>
        <w:t>2007).</w:t>
      </w:r>
    </w:p>
    <w:p w:rsidR="009821AB" w:rsidRDefault="00A26BF5">
      <w:pPr>
        <w:pStyle w:val="BodyText"/>
        <w:spacing w:before="57"/>
        <w:ind w:right="176" w:firstLine="451"/>
      </w:pPr>
      <w:r>
        <w:rPr>
          <w:w w:val="115"/>
        </w:rPr>
        <w:br w:type="column"/>
      </w:r>
      <w:r>
        <w:rPr>
          <w:w w:val="115"/>
        </w:rPr>
        <w:lastRenderedPageBreak/>
        <w:t xml:space="preserve">Narrative therapy attempts to help clients focus on rewriting their entire story to support different possible interpretations of events, with an emphasis on creating a sense of meaningful cohesion to the elements. Having </w:t>
      </w:r>
      <w:r>
        <w:rPr>
          <w:w w:val="115"/>
        </w:rPr>
        <w:t>clients focus on addressing the story rather than a specific problem allows the client to externalize their problem, separating the issue from the person. Externalization allows the</w:t>
      </w:r>
      <w:r>
        <w:rPr>
          <w:spacing w:val="-29"/>
          <w:w w:val="115"/>
        </w:rPr>
        <w:t xml:space="preserve"> </w:t>
      </w:r>
      <w:r>
        <w:rPr>
          <w:w w:val="115"/>
        </w:rPr>
        <w:t xml:space="preserve">client </w:t>
      </w:r>
      <w:r>
        <w:rPr>
          <w:w w:val="115"/>
        </w:rPr>
        <w:t xml:space="preserve">to begin creating a more positive narrative (White, 2007). A major focus of narrative therapy is discovering and </w:t>
      </w:r>
      <w:r>
        <w:rPr>
          <w:rFonts w:cs="Cambria"/>
          <w:w w:val="115"/>
        </w:rPr>
        <w:t xml:space="preserve">enhancing an individual’s overlooked </w:t>
      </w:r>
      <w:r>
        <w:rPr>
          <w:w w:val="115"/>
        </w:rPr>
        <w:t xml:space="preserve">strengths (White &amp; </w:t>
      </w:r>
      <w:proofErr w:type="spellStart"/>
      <w:r>
        <w:rPr>
          <w:w w:val="115"/>
        </w:rPr>
        <w:t>Epston</w:t>
      </w:r>
      <w:proofErr w:type="spellEnd"/>
      <w:r>
        <w:rPr>
          <w:w w:val="115"/>
        </w:rPr>
        <w:t>, 1990). This reduces guilt, increases client empowerment, and encourages optimis</w:t>
      </w:r>
      <w:r>
        <w:rPr>
          <w:w w:val="115"/>
        </w:rPr>
        <w:t>m.</w:t>
      </w:r>
    </w:p>
    <w:p w:rsidR="009821AB" w:rsidRDefault="00A26BF5">
      <w:pPr>
        <w:pStyle w:val="BodyText"/>
        <w:ind w:right="180" w:firstLine="451"/>
      </w:pPr>
      <w:r>
        <w:rPr>
          <w:w w:val="115"/>
        </w:rPr>
        <w:t>The aim of narrative therapy is to teach clients to externalize their problems</w:t>
      </w:r>
      <w:r>
        <w:rPr>
          <w:spacing w:val="-13"/>
          <w:w w:val="115"/>
        </w:rPr>
        <w:t xml:space="preserve"> </w:t>
      </w:r>
      <w:r>
        <w:rPr>
          <w:w w:val="115"/>
        </w:rPr>
        <w:t>and</w:t>
      </w:r>
      <w:r>
        <w:rPr>
          <w:spacing w:val="-13"/>
          <w:w w:val="115"/>
        </w:rPr>
        <w:t xml:space="preserve"> </w:t>
      </w:r>
      <w:r>
        <w:rPr>
          <w:w w:val="115"/>
        </w:rPr>
        <w:t>learn</w:t>
      </w:r>
      <w:r>
        <w:rPr>
          <w:spacing w:val="-13"/>
          <w:w w:val="115"/>
        </w:rPr>
        <w:t xml:space="preserve"> </w:t>
      </w:r>
      <w:r>
        <w:rPr>
          <w:w w:val="115"/>
        </w:rPr>
        <w:t>to</w:t>
      </w:r>
      <w:r>
        <w:rPr>
          <w:spacing w:val="-13"/>
          <w:w w:val="115"/>
        </w:rPr>
        <w:t xml:space="preserve"> </w:t>
      </w:r>
      <w:r>
        <w:rPr>
          <w:w w:val="115"/>
        </w:rPr>
        <w:t>differentiate</w:t>
      </w:r>
      <w:r>
        <w:rPr>
          <w:spacing w:val="-12"/>
          <w:w w:val="115"/>
        </w:rPr>
        <w:t xml:space="preserve"> </w:t>
      </w:r>
      <w:r>
        <w:rPr>
          <w:w w:val="115"/>
        </w:rPr>
        <w:t>their problems</w:t>
      </w:r>
      <w:r>
        <w:rPr>
          <w:spacing w:val="-8"/>
          <w:w w:val="115"/>
        </w:rPr>
        <w:t xml:space="preserve"> </w:t>
      </w:r>
      <w:r>
        <w:rPr>
          <w:w w:val="115"/>
        </w:rPr>
        <w:t>from</w:t>
      </w:r>
      <w:r>
        <w:rPr>
          <w:spacing w:val="-9"/>
          <w:w w:val="115"/>
        </w:rPr>
        <w:t xml:space="preserve"> </w:t>
      </w:r>
      <w:r>
        <w:rPr>
          <w:w w:val="115"/>
        </w:rPr>
        <w:t>their</w:t>
      </w:r>
      <w:r>
        <w:rPr>
          <w:spacing w:val="-9"/>
          <w:w w:val="115"/>
        </w:rPr>
        <w:t xml:space="preserve"> </w:t>
      </w:r>
      <w:r>
        <w:rPr>
          <w:w w:val="115"/>
        </w:rPr>
        <w:t>identity.</w:t>
      </w:r>
      <w:r>
        <w:rPr>
          <w:spacing w:val="-9"/>
          <w:w w:val="115"/>
        </w:rPr>
        <w:t xml:space="preserve"> </w:t>
      </w:r>
      <w:r>
        <w:rPr>
          <w:w w:val="115"/>
        </w:rPr>
        <w:t>The</w:t>
      </w:r>
      <w:r>
        <w:rPr>
          <w:spacing w:val="-8"/>
          <w:w w:val="115"/>
        </w:rPr>
        <w:t xml:space="preserve"> </w:t>
      </w:r>
      <w:r>
        <w:rPr>
          <w:w w:val="115"/>
        </w:rPr>
        <w:t>goal</w:t>
      </w:r>
      <w:r>
        <w:rPr>
          <w:spacing w:val="-8"/>
          <w:w w:val="115"/>
        </w:rPr>
        <w:t xml:space="preserve"> </w:t>
      </w:r>
      <w:r>
        <w:rPr>
          <w:w w:val="115"/>
        </w:rPr>
        <w:t xml:space="preserve">is </w:t>
      </w:r>
      <w:r>
        <w:rPr>
          <w:rFonts w:cs="Cambria"/>
          <w:w w:val="115"/>
        </w:rPr>
        <w:t>to “re</w:t>
      </w:r>
      <w:r>
        <w:rPr>
          <w:w w:val="115"/>
        </w:rPr>
        <w:t>-</w:t>
      </w:r>
      <w:r>
        <w:rPr>
          <w:rFonts w:cs="Cambria"/>
          <w:w w:val="115"/>
        </w:rPr>
        <w:t xml:space="preserve">story” one’s life experiences in </w:t>
      </w:r>
      <w:r>
        <w:rPr>
          <w:w w:val="115"/>
        </w:rPr>
        <w:t>order to form a comprehensible, cohesive narrative. This approach could be especially effective for eating disorders for two main reasons. The first reason is because eating disorders are essentially disorders of internalization. Eating disordered behavior</w:t>
      </w:r>
      <w:r>
        <w:rPr>
          <w:w w:val="115"/>
        </w:rPr>
        <w:t>s are compulsions used as coping mechanisms for issues such as perceived lack of control or compensation for loss (</w:t>
      </w:r>
      <w:proofErr w:type="spellStart"/>
      <w:r>
        <w:rPr>
          <w:w w:val="115"/>
        </w:rPr>
        <w:t>MacNeil</w:t>
      </w:r>
      <w:proofErr w:type="spellEnd"/>
      <w:r>
        <w:rPr>
          <w:w w:val="115"/>
        </w:rPr>
        <w:t>, Esposito-</w:t>
      </w:r>
      <w:proofErr w:type="spellStart"/>
      <w:r>
        <w:rPr>
          <w:w w:val="115"/>
        </w:rPr>
        <w:t>Smythers</w:t>
      </w:r>
      <w:proofErr w:type="spellEnd"/>
      <w:r>
        <w:rPr>
          <w:w w:val="115"/>
        </w:rPr>
        <w:t xml:space="preserve">, </w:t>
      </w:r>
      <w:proofErr w:type="spellStart"/>
      <w:r>
        <w:rPr>
          <w:w w:val="115"/>
        </w:rPr>
        <w:t>Mehlenbeck</w:t>
      </w:r>
      <w:proofErr w:type="spellEnd"/>
      <w:r>
        <w:rPr>
          <w:w w:val="115"/>
        </w:rPr>
        <w:t xml:space="preserve"> &amp; </w:t>
      </w:r>
      <w:proofErr w:type="spellStart"/>
      <w:r>
        <w:rPr>
          <w:w w:val="115"/>
        </w:rPr>
        <w:t>Weismoore</w:t>
      </w:r>
      <w:proofErr w:type="spellEnd"/>
      <w:r>
        <w:rPr>
          <w:w w:val="115"/>
        </w:rPr>
        <w:t>, 2012; Wagner &amp; Much, 2010).</w:t>
      </w:r>
      <w:r>
        <w:rPr>
          <w:spacing w:val="-22"/>
          <w:w w:val="115"/>
        </w:rPr>
        <w:t xml:space="preserve"> </w:t>
      </w:r>
      <w:r>
        <w:rPr>
          <w:w w:val="115"/>
        </w:rPr>
        <w:t>Allowing</w:t>
      </w:r>
      <w:r>
        <w:rPr>
          <w:spacing w:val="-21"/>
          <w:w w:val="115"/>
        </w:rPr>
        <w:t xml:space="preserve"> </w:t>
      </w:r>
      <w:r>
        <w:rPr>
          <w:w w:val="115"/>
        </w:rPr>
        <w:t>for</w:t>
      </w:r>
      <w:r>
        <w:rPr>
          <w:spacing w:val="-22"/>
          <w:w w:val="115"/>
        </w:rPr>
        <w:t xml:space="preserve"> </w:t>
      </w:r>
      <w:r>
        <w:rPr>
          <w:w w:val="115"/>
        </w:rPr>
        <w:t>a</w:t>
      </w:r>
      <w:r>
        <w:rPr>
          <w:spacing w:val="-22"/>
          <w:w w:val="115"/>
        </w:rPr>
        <w:t xml:space="preserve"> </w:t>
      </w:r>
      <w:r>
        <w:rPr>
          <w:w w:val="115"/>
        </w:rPr>
        <w:t>more</w:t>
      </w:r>
      <w:r>
        <w:rPr>
          <w:spacing w:val="-21"/>
          <w:w w:val="115"/>
        </w:rPr>
        <w:t xml:space="preserve"> </w:t>
      </w:r>
      <w:r>
        <w:rPr>
          <w:w w:val="115"/>
        </w:rPr>
        <w:t>external</w:t>
      </w:r>
      <w:r>
        <w:rPr>
          <w:spacing w:val="-21"/>
          <w:w w:val="115"/>
        </w:rPr>
        <w:t xml:space="preserve"> </w:t>
      </w:r>
      <w:r>
        <w:rPr>
          <w:w w:val="115"/>
        </w:rPr>
        <w:t xml:space="preserve">view of the issue could provide </w:t>
      </w:r>
      <w:r>
        <w:rPr>
          <w:w w:val="115"/>
        </w:rPr>
        <w:t>clients with useable insight into the nature and source of their issues. Furthermore, sharing narratives can help reduce feelings of isolation and lead to an increased sense of universality (</w:t>
      </w:r>
      <w:proofErr w:type="spellStart"/>
      <w:r>
        <w:rPr>
          <w:w w:val="115"/>
        </w:rPr>
        <w:t>Yalom</w:t>
      </w:r>
      <w:proofErr w:type="spellEnd"/>
      <w:r>
        <w:rPr>
          <w:w w:val="115"/>
        </w:rPr>
        <w:t xml:space="preserve"> &amp; </w:t>
      </w:r>
      <w:proofErr w:type="spellStart"/>
      <w:r>
        <w:rPr>
          <w:w w:val="115"/>
        </w:rPr>
        <w:t>Leszcz</w:t>
      </w:r>
      <w:proofErr w:type="spellEnd"/>
      <w:r>
        <w:rPr>
          <w:w w:val="115"/>
        </w:rPr>
        <w:t>,</w:t>
      </w:r>
      <w:r>
        <w:rPr>
          <w:spacing w:val="-4"/>
          <w:w w:val="115"/>
        </w:rPr>
        <w:t xml:space="preserve"> </w:t>
      </w:r>
      <w:r>
        <w:rPr>
          <w:w w:val="115"/>
        </w:rPr>
        <w:t>2005).</w:t>
      </w:r>
    </w:p>
    <w:p w:rsidR="009821AB" w:rsidRDefault="00A26BF5">
      <w:pPr>
        <w:pStyle w:val="BodyText"/>
        <w:spacing w:before="1"/>
        <w:ind w:right="273" w:firstLine="451"/>
      </w:pPr>
      <w:r>
        <w:rPr>
          <w:w w:val="115"/>
        </w:rPr>
        <w:t>The second reason is that eating disorders</w:t>
      </w:r>
      <w:r>
        <w:rPr>
          <w:spacing w:val="-16"/>
          <w:w w:val="115"/>
        </w:rPr>
        <w:t xml:space="preserve"> </w:t>
      </w:r>
      <w:r>
        <w:rPr>
          <w:w w:val="115"/>
        </w:rPr>
        <w:t>often</w:t>
      </w:r>
      <w:r>
        <w:rPr>
          <w:spacing w:val="-16"/>
          <w:w w:val="115"/>
        </w:rPr>
        <w:t xml:space="preserve"> </w:t>
      </w:r>
      <w:r>
        <w:rPr>
          <w:w w:val="115"/>
        </w:rPr>
        <w:t>are</w:t>
      </w:r>
      <w:r>
        <w:rPr>
          <w:spacing w:val="-15"/>
          <w:w w:val="115"/>
        </w:rPr>
        <w:t xml:space="preserve"> </w:t>
      </w:r>
      <w:r>
        <w:rPr>
          <w:w w:val="115"/>
        </w:rPr>
        <w:t>very</w:t>
      </w:r>
      <w:r>
        <w:rPr>
          <w:spacing w:val="-16"/>
          <w:w w:val="115"/>
        </w:rPr>
        <w:t xml:space="preserve"> </w:t>
      </w:r>
      <w:r>
        <w:rPr>
          <w:w w:val="115"/>
        </w:rPr>
        <w:t>strongly</w:t>
      </w:r>
      <w:r>
        <w:rPr>
          <w:spacing w:val="-16"/>
          <w:w w:val="115"/>
        </w:rPr>
        <w:t xml:space="preserve"> </w:t>
      </w:r>
      <w:r>
        <w:rPr>
          <w:w w:val="115"/>
        </w:rPr>
        <w:t>tied</w:t>
      </w:r>
      <w:r>
        <w:rPr>
          <w:spacing w:val="-16"/>
          <w:w w:val="115"/>
        </w:rPr>
        <w:t xml:space="preserve"> </w:t>
      </w:r>
      <w:r>
        <w:rPr>
          <w:w w:val="115"/>
        </w:rPr>
        <w:t xml:space="preserve">to </w:t>
      </w:r>
      <w:r>
        <w:rPr>
          <w:rFonts w:cs="Cambria"/>
          <w:w w:val="115"/>
        </w:rPr>
        <w:t xml:space="preserve">the client’s identity, becoming a </w:t>
      </w:r>
      <w:r>
        <w:rPr>
          <w:w w:val="115"/>
        </w:rPr>
        <w:t>defining characteristic of their personality (</w:t>
      </w:r>
      <w:proofErr w:type="spellStart"/>
      <w:r>
        <w:rPr>
          <w:w w:val="115"/>
        </w:rPr>
        <w:t>Stanghellini</w:t>
      </w:r>
      <w:proofErr w:type="spellEnd"/>
      <w:r>
        <w:rPr>
          <w:w w:val="115"/>
        </w:rPr>
        <w:t>,</w:t>
      </w:r>
      <w:r>
        <w:rPr>
          <w:spacing w:val="3"/>
          <w:w w:val="115"/>
        </w:rPr>
        <w:t xml:space="preserve"> </w:t>
      </w:r>
      <w:proofErr w:type="spellStart"/>
      <w:r>
        <w:rPr>
          <w:w w:val="115"/>
        </w:rPr>
        <w:t>Castellini</w:t>
      </w:r>
      <w:proofErr w:type="spellEnd"/>
      <w:r>
        <w:rPr>
          <w:w w:val="115"/>
        </w:rPr>
        <w:t>,</w:t>
      </w:r>
    </w:p>
    <w:p w:rsidR="009821AB" w:rsidRDefault="009821AB">
      <w:pPr>
        <w:sectPr w:rsidR="009821AB">
          <w:pgSz w:w="12240" w:h="15840"/>
          <w:pgMar w:top="1380" w:right="1260" w:bottom="1260" w:left="1280" w:header="0" w:footer="1066" w:gutter="0"/>
          <w:cols w:num="2" w:space="720" w:equalWidth="0">
            <w:col w:w="4453" w:space="587"/>
            <w:col w:w="4660"/>
          </w:cols>
        </w:sectPr>
      </w:pPr>
    </w:p>
    <w:p w:rsidR="009821AB" w:rsidRDefault="00A26BF5">
      <w:pPr>
        <w:pStyle w:val="BodyText"/>
        <w:spacing w:before="57"/>
        <w:ind w:right="-10"/>
      </w:pPr>
      <w:proofErr w:type="spellStart"/>
      <w:proofErr w:type="gramStart"/>
      <w:r>
        <w:rPr>
          <w:w w:val="115"/>
        </w:rPr>
        <w:lastRenderedPageBreak/>
        <w:t>Brogna</w:t>
      </w:r>
      <w:proofErr w:type="spellEnd"/>
      <w:r>
        <w:rPr>
          <w:w w:val="115"/>
        </w:rPr>
        <w:t xml:space="preserve">, </w:t>
      </w:r>
      <w:proofErr w:type="spellStart"/>
      <w:r>
        <w:rPr>
          <w:w w:val="115"/>
        </w:rPr>
        <w:t>Faravelli</w:t>
      </w:r>
      <w:proofErr w:type="spellEnd"/>
      <w:r>
        <w:rPr>
          <w:w w:val="115"/>
        </w:rPr>
        <w:t xml:space="preserve"> &amp; </w:t>
      </w:r>
      <w:proofErr w:type="spellStart"/>
      <w:r>
        <w:rPr>
          <w:w w:val="115"/>
        </w:rPr>
        <w:t>Ricca</w:t>
      </w:r>
      <w:proofErr w:type="spellEnd"/>
      <w:r>
        <w:rPr>
          <w:w w:val="115"/>
        </w:rPr>
        <w:t xml:space="preserve">, 2012; </w:t>
      </w:r>
      <w:proofErr w:type="spellStart"/>
      <w:r>
        <w:rPr>
          <w:w w:val="115"/>
        </w:rPr>
        <w:t>Ison</w:t>
      </w:r>
      <w:proofErr w:type="spellEnd"/>
      <w:r>
        <w:rPr>
          <w:w w:val="115"/>
        </w:rPr>
        <w:t xml:space="preserve"> &amp; Kent, 2010).</w:t>
      </w:r>
      <w:proofErr w:type="gramEnd"/>
      <w:r>
        <w:rPr>
          <w:w w:val="115"/>
        </w:rPr>
        <w:t xml:space="preserve"> An important part of recovery and, ofte</w:t>
      </w:r>
      <w:r>
        <w:rPr>
          <w:w w:val="115"/>
        </w:rPr>
        <w:t>n more importantly, relapse prevention, is understanding that an eating disorder is a set of behavior patterns, not a personality type. Narrative therapy can help clients to rediscover other aspects of themselves through the examination of their life stori</w:t>
      </w:r>
      <w:r>
        <w:rPr>
          <w:w w:val="115"/>
        </w:rPr>
        <w:t>es and can help them</w:t>
      </w:r>
      <w:r>
        <w:rPr>
          <w:spacing w:val="-26"/>
          <w:w w:val="115"/>
        </w:rPr>
        <w:t xml:space="preserve"> </w:t>
      </w:r>
      <w:r>
        <w:rPr>
          <w:w w:val="115"/>
        </w:rPr>
        <w:t>view their disorders as distinct from themselves.</w:t>
      </w:r>
    </w:p>
    <w:p w:rsidR="009821AB" w:rsidRDefault="00A26BF5">
      <w:pPr>
        <w:pStyle w:val="BodyText"/>
        <w:ind w:right="64" w:firstLine="451"/>
      </w:pPr>
      <w:r>
        <w:rPr>
          <w:w w:val="115"/>
        </w:rPr>
        <w:t>This group is unique in that it is not a skill-focused group but rather is focused on personal expression and learning</w:t>
      </w:r>
      <w:r>
        <w:rPr>
          <w:spacing w:val="-11"/>
          <w:w w:val="115"/>
        </w:rPr>
        <w:t xml:space="preserve"> </w:t>
      </w:r>
      <w:r>
        <w:rPr>
          <w:w w:val="115"/>
        </w:rPr>
        <w:t>through</w:t>
      </w:r>
      <w:r>
        <w:rPr>
          <w:spacing w:val="-11"/>
          <w:w w:val="115"/>
        </w:rPr>
        <w:t xml:space="preserve"> </w:t>
      </w:r>
      <w:r>
        <w:rPr>
          <w:w w:val="115"/>
        </w:rPr>
        <w:t>creative</w:t>
      </w:r>
      <w:r>
        <w:rPr>
          <w:spacing w:val="-10"/>
          <w:w w:val="115"/>
        </w:rPr>
        <w:t xml:space="preserve"> </w:t>
      </w:r>
      <w:r>
        <w:rPr>
          <w:w w:val="115"/>
        </w:rPr>
        <w:t>and</w:t>
      </w:r>
      <w:r>
        <w:rPr>
          <w:spacing w:val="-11"/>
          <w:w w:val="115"/>
        </w:rPr>
        <w:t xml:space="preserve"> </w:t>
      </w:r>
      <w:r>
        <w:rPr>
          <w:w w:val="115"/>
        </w:rPr>
        <w:t xml:space="preserve">narrative </w:t>
      </w:r>
      <w:r>
        <w:rPr>
          <w:w w:val="115"/>
        </w:rPr>
        <w:t>outlets. Many group programs for eating disorders draw from CBT and focus on thought and action patterns. This group takes a more metaphorical approach to separating feelings/thoughts and actions and allows members to learn new ways of viewing</w:t>
      </w:r>
      <w:r>
        <w:rPr>
          <w:spacing w:val="-12"/>
          <w:w w:val="115"/>
        </w:rPr>
        <w:t xml:space="preserve"> </w:t>
      </w:r>
      <w:r>
        <w:rPr>
          <w:w w:val="115"/>
        </w:rPr>
        <w:t>both</w:t>
      </w:r>
      <w:r>
        <w:rPr>
          <w:spacing w:val="-12"/>
          <w:w w:val="115"/>
        </w:rPr>
        <w:t xml:space="preserve"> </w:t>
      </w:r>
      <w:r>
        <w:rPr>
          <w:w w:val="115"/>
        </w:rPr>
        <w:t>themsel</w:t>
      </w:r>
      <w:r>
        <w:rPr>
          <w:w w:val="115"/>
        </w:rPr>
        <w:t>ves</w:t>
      </w:r>
      <w:r>
        <w:rPr>
          <w:spacing w:val="-12"/>
          <w:w w:val="115"/>
        </w:rPr>
        <w:t xml:space="preserve"> </w:t>
      </w:r>
      <w:r>
        <w:rPr>
          <w:w w:val="115"/>
        </w:rPr>
        <w:t>and</w:t>
      </w:r>
      <w:r>
        <w:rPr>
          <w:spacing w:val="-12"/>
          <w:w w:val="115"/>
        </w:rPr>
        <w:t xml:space="preserve"> </w:t>
      </w:r>
      <w:r>
        <w:rPr>
          <w:w w:val="115"/>
        </w:rPr>
        <w:t>the</w:t>
      </w:r>
      <w:r>
        <w:rPr>
          <w:spacing w:val="-12"/>
          <w:w w:val="115"/>
        </w:rPr>
        <w:t xml:space="preserve"> </w:t>
      </w:r>
      <w:r>
        <w:rPr>
          <w:w w:val="115"/>
        </w:rPr>
        <w:t>world around them in their own way and in their own time.  This approach might be better suited to the adolescent population because, in this stage of their life, there is a lot of identity formation taking place. With several creative outlets,</w:t>
      </w:r>
      <w:r>
        <w:rPr>
          <w:w w:val="115"/>
        </w:rPr>
        <w:t xml:space="preserve"> this group gives members the freedom to find things that work for them in their recovery and also to grow both individually as well as socially within the</w:t>
      </w:r>
      <w:r>
        <w:rPr>
          <w:spacing w:val="-19"/>
          <w:w w:val="115"/>
        </w:rPr>
        <w:t xml:space="preserve"> </w:t>
      </w:r>
      <w:r>
        <w:rPr>
          <w:w w:val="115"/>
        </w:rPr>
        <w:t>group.</w:t>
      </w:r>
    </w:p>
    <w:p w:rsidR="009821AB" w:rsidRDefault="009821AB">
      <w:pPr>
        <w:spacing w:before="3"/>
        <w:rPr>
          <w:rFonts w:ascii="Cambria" w:eastAsia="Cambria" w:hAnsi="Cambria" w:cs="Cambria"/>
        </w:rPr>
      </w:pPr>
    </w:p>
    <w:p w:rsidR="009821AB" w:rsidRDefault="00A26BF5">
      <w:pPr>
        <w:pStyle w:val="Heading5"/>
        <w:spacing w:line="257" w:lineRule="exact"/>
        <w:ind w:left="1856" w:right="1678"/>
        <w:jc w:val="center"/>
        <w:rPr>
          <w:b w:val="0"/>
          <w:bCs w:val="0"/>
        </w:rPr>
      </w:pPr>
      <w:r>
        <w:rPr>
          <w:w w:val="115"/>
        </w:rPr>
        <w:t>Method</w:t>
      </w:r>
    </w:p>
    <w:p w:rsidR="009821AB" w:rsidRDefault="00A26BF5">
      <w:pPr>
        <w:spacing w:line="257" w:lineRule="exact"/>
        <w:ind w:left="160" w:right="-10"/>
        <w:rPr>
          <w:rFonts w:ascii="Cambria" w:eastAsia="Cambria" w:hAnsi="Cambria" w:cs="Cambria"/>
        </w:rPr>
      </w:pPr>
      <w:r>
        <w:rPr>
          <w:rFonts w:ascii="Cambria"/>
          <w:b/>
          <w:w w:val="115"/>
        </w:rPr>
        <w:t>Participants</w:t>
      </w:r>
    </w:p>
    <w:p w:rsidR="009821AB" w:rsidRDefault="00A26BF5">
      <w:pPr>
        <w:pStyle w:val="BodyText"/>
        <w:spacing w:before="1"/>
        <w:ind w:right="87" w:firstLine="451"/>
      </w:pPr>
      <w:r>
        <w:rPr>
          <w:w w:val="115"/>
        </w:rPr>
        <w:t>The population for this group is adolescent females (ages 14-17) with an</w:t>
      </w:r>
      <w:r>
        <w:rPr>
          <w:w w:val="115"/>
        </w:rPr>
        <w:t>y diagnosis that falls under the category of eating disorders, including but not necessarily limited to:</w:t>
      </w:r>
      <w:r>
        <w:rPr>
          <w:spacing w:val="-19"/>
          <w:w w:val="115"/>
        </w:rPr>
        <w:t xml:space="preserve"> </w:t>
      </w:r>
      <w:r>
        <w:rPr>
          <w:w w:val="115"/>
        </w:rPr>
        <w:t>anorexia nervosa, bulimia nervosa, other specified eating disorder, and binge eating disorder. The decision not to limit the group to a single diagnosi</w:t>
      </w:r>
      <w:r>
        <w:rPr>
          <w:w w:val="115"/>
        </w:rPr>
        <w:t>s was based on the finding that, generally, eating disorders are more similar than they are dissimilar,</w:t>
      </w:r>
      <w:r>
        <w:rPr>
          <w:spacing w:val="37"/>
          <w:w w:val="115"/>
        </w:rPr>
        <w:t xml:space="preserve"> </w:t>
      </w:r>
      <w:r>
        <w:rPr>
          <w:w w:val="115"/>
        </w:rPr>
        <w:t>and</w:t>
      </w:r>
    </w:p>
    <w:p w:rsidR="009821AB" w:rsidRDefault="00A26BF5">
      <w:pPr>
        <w:pStyle w:val="BodyText"/>
        <w:spacing w:before="57"/>
        <w:ind w:right="279"/>
      </w:pPr>
      <w:r>
        <w:rPr>
          <w:w w:val="115"/>
        </w:rPr>
        <w:br w:type="column"/>
      </w:r>
      <w:proofErr w:type="gramStart"/>
      <w:r>
        <w:rPr>
          <w:w w:val="115"/>
        </w:rPr>
        <w:lastRenderedPageBreak/>
        <w:t>that</w:t>
      </w:r>
      <w:proofErr w:type="gramEnd"/>
      <w:r>
        <w:rPr>
          <w:w w:val="115"/>
        </w:rPr>
        <w:t xml:space="preserve"> a more heterogeneous group can promote greater acceptance (Waller, 2008).</w:t>
      </w:r>
      <w:r>
        <w:rPr>
          <w:spacing w:val="-19"/>
          <w:w w:val="115"/>
        </w:rPr>
        <w:t xml:space="preserve"> </w:t>
      </w:r>
      <w:r>
        <w:rPr>
          <w:w w:val="115"/>
        </w:rPr>
        <w:t>Males</w:t>
      </w:r>
      <w:r>
        <w:rPr>
          <w:spacing w:val="-18"/>
          <w:w w:val="115"/>
        </w:rPr>
        <w:t xml:space="preserve"> </w:t>
      </w:r>
      <w:r>
        <w:rPr>
          <w:w w:val="115"/>
        </w:rPr>
        <w:t>were</w:t>
      </w:r>
      <w:r>
        <w:rPr>
          <w:spacing w:val="-18"/>
          <w:w w:val="115"/>
        </w:rPr>
        <w:t xml:space="preserve"> </w:t>
      </w:r>
      <w:r>
        <w:rPr>
          <w:w w:val="115"/>
        </w:rPr>
        <w:t>specifically</w:t>
      </w:r>
      <w:r>
        <w:rPr>
          <w:spacing w:val="-19"/>
          <w:w w:val="115"/>
        </w:rPr>
        <w:t xml:space="preserve"> </w:t>
      </w:r>
      <w:r>
        <w:rPr>
          <w:w w:val="115"/>
        </w:rPr>
        <w:t>excluded from this design because of the</w:t>
      </w:r>
      <w:r>
        <w:rPr>
          <w:spacing w:val="-24"/>
          <w:w w:val="115"/>
        </w:rPr>
        <w:t xml:space="preserve"> </w:t>
      </w:r>
      <w:r>
        <w:rPr>
          <w:w w:val="115"/>
        </w:rPr>
        <w:t>rel</w:t>
      </w:r>
      <w:r>
        <w:rPr>
          <w:w w:val="115"/>
        </w:rPr>
        <w:t>ative lack of research conducted with the population thus far and the fact that the effect of body image issues may differ too widely for males and females for the group to be maximally effective (</w:t>
      </w:r>
      <w:proofErr w:type="spellStart"/>
      <w:r>
        <w:rPr>
          <w:w w:val="115"/>
        </w:rPr>
        <w:t>Núñez</w:t>
      </w:r>
      <w:proofErr w:type="spellEnd"/>
      <w:r>
        <w:rPr>
          <w:rFonts w:ascii="Cambria Math" w:eastAsia="Cambria Math" w:hAnsi="Cambria Math" w:cs="Cambria Math"/>
          <w:w w:val="115"/>
        </w:rPr>
        <w:t>‐</w:t>
      </w:r>
      <w:r>
        <w:rPr>
          <w:w w:val="115"/>
        </w:rPr>
        <w:t xml:space="preserve">Navarro et al., 2012; </w:t>
      </w:r>
      <w:proofErr w:type="spellStart"/>
      <w:r>
        <w:rPr>
          <w:w w:val="115"/>
        </w:rPr>
        <w:t>Weltzin</w:t>
      </w:r>
      <w:proofErr w:type="spellEnd"/>
      <w:r>
        <w:rPr>
          <w:w w:val="115"/>
        </w:rPr>
        <w:t>, Cornella-Carlson, Fitz</w:t>
      </w:r>
      <w:r>
        <w:rPr>
          <w:w w:val="115"/>
        </w:rPr>
        <w:t xml:space="preserve">patrick, </w:t>
      </w:r>
      <w:proofErr w:type="spellStart"/>
      <w:r>
        <w:rPr>
          <w:w w:val="115"/>
        </w:rPr>
        <w:t>Kennington</w:t>
      </w:r>
      <w:proofErr w:type="spellEnd"/>
      <w:r>
        <w:rPr>
          <w:w w:val="115"/>
        </w:rPr>
        <w:t>, Bean &amp; Jefferies,</w:t>
      </w:r>
      <w:r>
        <w:rPr>
          <w:spacing w:val="49"/>
          <w:w w:val="115"/>
        </w:rPr>
        <w:t xml:space="preserve"> </w:t>
      </w:r>
      <w:r>
        <w:rPr>
          <w:w w:val="115"/>
        </w:rPr>
        <w:t>2012).</w:t>
      </w:r>
    </w:p>
    <w:p w:rsidR="009821AB" w:rsidRDefault="00A26BF5">
      <w:pPr>
        <w:pStyle w:val="Heading5"/>
        <w:spacing w:before="2" w:line="257" w:lineRule="exact"/>
        <w:ind w:right="300"/>
        <w:rPr>
          <w:b w:val="0"/>
          <w:bCs w:val="0"/>
        </w:rPr>
      </w:pPr>
      <w:r>
        <w:rPr>
          <w:w w:val="110"/>
        </w:rPr>
        <w:t>Procedure</w:t>
      </w:r>
    </w:p>
    <w:p w:rsidR="009821AB" w:rsidRDefault="00A26BF5">
      <w:pPr>
        <w:pStyle w:val="BodyText"/>
        <w:ind w:right="235" w:firstLine="451"/>
      </w:pPr>
      <w:r>
        <w:rPr>
          <w:w w:val="115"/>
        </w:rPr>
        <w:t xml:space="preserve">This proposal is for a 12 week, semi-structured group. The group should ideally contain 10 to 12 members, in order to acquire enough diagnostic variety to ensure some </w:t>
      </w:r>
      <w:r>
        <w:rPr>
          <w:rFonts w:cs="Cambria"/>
          <w:w w:val="115"/>
        </w:rPr>
        <w:t>representation</w:t>
      </w:r>
      <w:r>
        <w:rPr>
          <w:rFonts w:cs="Cambria"/>
          <w:spacing w:val="-16"/>
          <w:w w:val="115"/>
        </w:rPr>
        <w:t xml:space="preserve"> </w:t>
      </w:r>
      <w:r>
        <w:rPr>
          <w:rFonts w:cs="Cambria"/>
          <w:w w:val="115"/>
        </w:rPr>
        <w:t>from</w:t>
      </w:r>
      <w:r>
        <w:rPr>
          <w:rFonts w:cs="Cambria"/>
          <w:spacing w:val="-16"/>
          <w:w w:val="115"/>
        </w:rPr>
        <w:t xml:space="preserve"> </w:t>
      </w:r>
      <w:r>
        <w:rPr>
          <w:rFonts w:cs="Cambria"/>
          <w:w w:val="115"/>
        </w:rPr>
        <w:t>all</w:t>
      </w:r>
      <w:r>
        <w:rPr>
          <w:rFonts w:cs="Cambria"/>
          <w:spacing w:val="-16"/>
          <w:w w:val="115"/>
        </w:rPr>
        <w:t xml:space="preserve"> </w:t>
      </w:r>
      <w:r>
        <w:rPr>
          <w:rFonts w:cs="Cambria"/>
          <w:w w:val="115"/>
        </w:rPr>
        <w:t>“types”</w:t>
      </w:r>
      <w:r>
        <w:rPr>
          <w:rFonts w:cs="Cambria"/>
          <w:spacing w:val="-17"/>
          <w:w w:val="115"/>
        </w:rPr>
        <w:t xml:space="preserve"> </w:t>
      </w:r>
      <w:r>
        <w:rPr>
          <w:rFonts w:cs="Cambria"/>
          <w:w w:val="115"/>
        </w:rPr>
        <w:t>of</w:t>
      </w:r>
      <w:r>
        <w:rPr>
          <w:rFonts w:cs="Cambria"/>
          <w:spacing w:val="-16"/>
          <w:w w:val="115"/>
        </w:rPr>
        <w:t xml:space="preserve"> </w:t>
      </w:r>
      <w:r>
        <w:rPr>
          <w:rFonts w:cs="Cambria"/>
          <w:w w:val="115"/>
        </w:rPr>
        <w:t xml:space="preserve">eating </w:t>
      </w:r>
      <w:r>
        <w:rPr>
          <w:w w:val="115"/>
        </w:rPr>
        <w:t xml:space="preserve">disorders (e.g. bingeing, purging, restricting, </w:t>
      </w:r>
      <w:proofErr w:type="gramStart"/>
      <w:r>
        <w:rPr>
          <w:w w:val="115"/>
        </w:rPr>
        <w:t>over</w:t>
      </w:r>
      <w:proofErr w:type="gramEnd"/>
      <w:r>
        <w:rPr>
          <w:w w:val="115"/>
        </w:rPr>
        <w:t>-exercising). The group will use a combination narrative therapy and art therapy approach, utilizing many selected arts and crafts type activities during sessions and an overarching writing assi</w:t>
      </w:r>
      <w:r>
        <w:rPr>
          <w:w w:val="115"/>
        </w:rPr>
        <w:t>gnment as ongoing</w:t>
      </w:r>
      <w:r>
        <w:rPr>
          <w:spacing w:val="-30"/>
          <w:w w:val="115"/>
        </w:rPr>
        <w:t xml:space="preserve"> </w:t>
      </w:r>
      <w:r>
        <w:rPr>
          <w:w w:val="115"/>
        </w:rPr>
        <w:t>homework</w:t>
      </w:r>
      <w:r>
        <w:rPr>
          <w:spacing w:val="-30"/>
          <w:w w:val="115"/>
        </w:rPr>
        <w:t xml:space="preserve"> </w:t>
      </w:r>
      <w:r>
        <w:rPr>
          <w:w w:val="115"/>
        </w:rPr>
        <w:t>between</w:t>
      </w:r>
      <w:r>
        <w:rPr>
          <w:spacing w:val="-30"/>
          <w:w w:val="115"/>
        </w:rPr>
        <w:t xml:space="preserve"> </w:t>
      </w:r>
      <w:r>
        <w:rPr>
          <w:w w:val="115"/>
        </w:rPr>
        <w:t>sessions.</w:t>
      </w:r>
    </w:p>
    <w:p w:rsidR="009821AB" w:rsidRDefault="00A26BF5">
      <w:pPr>
        <w:pStyle w:val="BodyText"/>
        <w:spacing w:before="1"/>
        <w:ind w:right="192"/>
      </w:pPr>
      <w:r>
        <w:rPr>
          <w:w w:val="115"/>
        </w:rPr>
        <w:t xml:space="preserve">Each group session will last </w:t>
      </w:r>
      <w:proofErr w:type="gramStart"/>
      <w:r>
        <w:rPr>
          <w:w w:val="115"/>
        </w:rPr>
        <w:t>90  minutes</w:t>
      </w:r>
      <w:proofErr w:type="gramEnd"/>
      <w:r>
        <w:rPr>
          <w:w w:val="115"/>
        </w:rPr>
        <w:t xml:space="preserve">. Sessions will contain three major components: a check in that </w:t>
      </w:r>
      <w:r>
        <w:rPr>
          <w:rFonts w:cs="Cambria"/>
          <w:w w:val="115"/>
        </w:rPr>
        <w:t>refers back to the previous week’s</w:t>
      </w:r>
      <w:r>
        <w:rPr>
          <w:rFonts w:cs="Cambria"/>
          <w:spacing w:val="-39"/>
          <w:w w:val="115"/>
        </w:rPr>
        <w:t xml:space="preserve"> </w:t>
      </w:r>
      <w:r>
        <w:rPr>
          <w:rFonts w:cs="Cambria"/>
          <w:w w:val="115"/>
        </w:rPr>
        <w:t xml:space="preserve">topic, </w:t>
      </w:r>
      <w:r>
        <w:rPr>
          <w:w w:val="115"/>
        </w:rPr>
        <w:t xml:space="preserve">a psychoeducation component with accompanying handouts, and </w:t>
      </w:r>
      <w:proofErr w:type="gramStart"/>
      <w:r>
        <w:rPr>
          <w:w w:val="115"/>
        </w:rPr>
        <w:t>a han</w:t>
      </w:r>
      <w:r>
        <w:rPr>
          <w:w w:val="115"/>
        </w:rPr>
        <w:t>ds-</w:t>
      </w:r>
      <w:proofErr w:type="gramEnd"/>
      <w:r>
        <w:rPr>
          <w:w w:val="115"/>
        </w:rPr>
        <w:t xml:space="preserve"> on creative activity to reinforce the message and encourage personal exploration and expression. Check-ins will always start off the sessions, with the psychoeducation portion immediately following. Discussion and activities occur after and constitute </w:t>
      </w:r>
      <w:r>
        <w:rPr>
          <w:w w:val="115"/>
        </w:rPr>
        <w:t>the bulk of each session.   Between sessions, members will be asked to keep a running journal which will form the basis of their over-arching group project. These journal entries will be two separate narratives-the personal story of the member (their life,</w:t>
      </w:r>
      <w:r>
        <w:rPr>
          <w:w w:val="115"/>
        </w:rPr>
        <w:t xml:space="preserve"> goals, etc.) and the story of their eating disorder.</w:t>
      </w:r>
    </w:p>
    <w:p w:rsidR="009821AB" w:rsidRDefault="009821AB">
      <w:pPr>
        <w:sectPr w:rsidR="009821AB">
          <w:pgSz w:w="12240" w:h="15840"/>
          <w:pgMar w:top="1380" w:right="1260" w:bottom="1260" w:left="1280" w:header="0" w:footer="1066" w:gutter="0"/>
          <w:cols w:num="2" w:space="720" w:equalWidth="0">
            <w:col w:w="4463" w:space="578"/>
            <w:col w:w="4659"/>
          </w:cols>
        </w:sectPr>
      </w:pPr>
    </w:p>
    <w:p w:rsidR="009821AB" w:rsidRDefault="00A26BF5">
      <w:pPr>
        <w:pStyle w:val="BodyText"/>
        <w:spacing w:before="57"/>
        <w:ind w:right="56" w:firstLine="451"/>
      </w:pPr>
      <w:r>
        <w:rPr>
          <w:w w:val="110"/>
        </w:rPr>
        <w:lastRenderedPageBreak/>
        <w:t>The main goals of the group will be  to enable members to see their own individual strength and worth, teaching members to find the positive and focus  on the good, and encouraging members to separate their eating disorder from their identity. The group wo</w:t>
      </w:r>
      <w:r>
        <w:rPr>
          <w:w w:val="110"/>
        </w:rPr>
        <w:t>uld also aim to  encourage  sharing  as  a  means  of both  healing  and  interpersonal  learning,  with  the  goal  of  removing some of the shame and stigma often associated  with  eating</w:t>
      </w:r>
      <w:r>
        <w:rPr>
          <w:spacing w:val="13"/>
          <w:w w:val="110"/>
        </w:rPr>
        <w:t xml:space="preserve"> </w:t>
      </w:r>
      <w:r>
        <w:rPr>
          <w:w w:val="110"/>
        </w:rPr>
        <w:t>disorders.</w:t>
      </w:r>
    </w:p>
    <w:p w:rsidR="009821AB" w:rsidRDefault="00A26BF5">
      <w:pPr>
        <w:pStyle w:val="BodyText"/>
        <w:ind w:right="154"/>
      </w:pPr>
      <w:r>
        <w:rPr>
          <w:w w:val="115"/>
        </w:rPr>
        <w:t>Additionally,</w:t>
      </w:r>
      <w:r>
        <w:rPr>
          <w:spacing w:val="-12"/>
          <w:w w:val="115"/>
        </w:rPr>
        <w:t xml:space="preserve"> </w:t>
      </w:r>
      <w:r>
        <w:rPr>
          <w:w w:val="115"/>
        </w:rPr>
        <w:t>the</w:t>
      </w:r>
      <w:r>
        <w:rPr>
          <w:spacing w:val="-10"/>
          <w:w w:val="115"/>
        </w:rPr>
        <w:t xml:space="preserve"> </w:t>
      </w:r>
      <w:r>
        <w:rPr>
          <w:w w:val="115"/>
        </w:rPr>
        <w:t>group</w:t>
      </w:r>
      <w:r>
        <w:rPr>
          <w:spacing w:val="-11"/>
          <w:w w:val="115"/>
        </w:rPr>
        <w:t xml:space="preserve"> </w:t>
      </w:r>
      <w:r>
        <w:rPr>
          <w:w w:val="115"/>
        </w:rPr>
        <w:t>would</w:t>
      </w:r>
      <w:r>
        <w:rPr>
          <w:spacing w:val="-11"/>
          <w:w w:val="115"/>
        </w:rPr>
        <w:t xml:space="preserve"> </w:t>
      </w:r>
      <w:r>
        <w:rPr>
          <w:w w:val="115"/>
        </w:rPr>
        <w:t>strive</w:t>
      </w:r>
      <w:r>
        <w:rPr>
          <w:spacing w:val="-10"/>
          <w:w w:val="115"/>
        </w:rPr>
        <w:t xml:space="preserve"> </w:t>
      </w:r>
      <w:r>
        <w:rPr>
          <w:w w:val="115"/>
        </w:rPr>
        <w:t>to help members le</w:t>
      </w:r>
      <w:r>
        <w:rPr>
          <w:w w:val="115"/>
        </w:rPr>
        <w:t>arn to think in a more present-focused manner rather than dwelling on the</w:t>
      </w:r>
      <w:r>
        <w:rPr>
          <w:spacing w:val="-3"/>
          <w:w w:val="115"/>
        </w:rPr>
        <w:t xml:space="preserve"> </w:t>
      </w:r>
      <w:r>
        <w:rPr>
          <w:w w:val="115"/>
        </w:rPr>
        <w:t>past.</w:t>
      </w:r>
    </w:p>
    <w:p w:rsidR="009821AB" w:rsidRDefault="00A26BF5">
      <w:pPr>
        <w:pStyle w:val="BodyText"/>
        <w:spacing w:before="1"/>
        <w:ind w:right="56"/>
      </w:pPr>
      <w:r>
        <w:rPr>
          <w:w w:val="110"/>
        </w:rPr>
        <w:t xml:space="preserve">Eating disorders are dangerous and </w:t>
      </w:r>
      <w:proofErr w:type="gramStart"/>
      <w:r>
        <w:rPr>
          <w:w w:val="110"/>
        </w:rPr>
        <w:t>pervasive  issues</w:t>
      </w:r>
      <w:proofErr w:type="gramEnd"/>
      <w:r>
        <w:rPr>
          <w:w w:val="110"/>
        </w:rPr>
        <w:t xml:space="preserve">  with  an  early  onset and few efficacious options for treatment. This group proposes a new perspective on treatment </w:t>
      </w:r>
      <w:proofErr w:type="gramStart"/>
      <w:r>
        <w:rPr>
          <w:w w:val="110"/>
        </w:rPr>
        <w:t xml:space="preserve">that </w:t>
      </w:r>
      <w:r>
        <w:rPr>
          <w:w w:val="110"/>
        </w:rPr>
        <w:t xml:space="preserve"> specifically</w:t>
      </w:r>
      <w:proofErr w:type="gramEnd"/>
      <w:r>
        <w:rPr>
          <w:w w:val="110"/>
        </w:rPr>
        <w:t xml:space="preserve">  targets  the  population  at the age of onset, with the goal of   curbing the behavior and fostering adaptive coping skills at a crucial developmental period. This group could be used as an early intervention   strategy or could be tailored </w:t>
      </w:r>
      <w:r>
        <w:rPr>
          <w:w w:val="110"/>
        </w:rPr>
        <w:t xml:space="preserve">to prevention instead. Although the research in which this proposed group   is based shows promise, more research is still needed to reach maximum </w:t>
      </w:r>
      <w:proofErr w:type="gramStart"/>
      <w:r>
        <w:rPr>
          <w:w w:val="110"/>
        </w:rPr>
        <w:t>effectiveness  for</w:t>
      </w:r>
      <w:proofErr w:type="gramEnd"/>
      <w:r>
        <w:rPr>
          <w:w w:val="110"/>
        </w:rPr>
        <w:t xml:space="preserve">  this</w:t>
      </w:r>
      <w:r>
        <w:rPr>
          <w:spacing w:val="4"/>
          <w:w w:val="110"/>
        </w:rPr>
        <w:t xml:space="preserve"> </w:t>
      </w:r>
      <w:r>
        <w:rPr>
          <w:w w:val="110"/>
        </w:rPr>
        <w:t>population.</w:t>
      </w:r>
    </w:p>
    <w:p w:rsidR="009821AB" w:rsidRDefault="009821AB">
      <w:pPr>
        <w:rPr>
          <w:rFonts w:ascii="Cambria" w:eastAsia="Cambria" w:hAnsi="Cambria" w:cs="Cambria"/>
        </w:rPr>
      </w:pPr>
    </w:p>
    <w:p w:rsidR="009821AB" w:rsidRDefault="00A26BF5">
      <w:pPr>
        <w:pStyle w:val="Heading5"/>
        <w:ind w:left="1683" w:right="1512"/>
        <w:jc w:val="center"/>
        <w:rPr>
          <w:b w:val="0"/>
          <w:bCs w:val="0"/>
        </w:rPr>
      </w:pPr>
      <w:r>
        <w:rPr>
          <w:w w:val="110"/>
        </w:rPr>
        <w:t>References</w:t>
      </w:r>
    </w:p>
    <w:p w:rsidR="009821AB" w:rsidRDefault="009821AB">
      <w:pPr>
        <w:spacing w:before="3"/>
        <w:rPr>
          <w:rFonts w:ascii="Cambria" w:eastAsia="Cambria" w:hAnsi="Cambria" w:cs="Cambria"/>
          <w:b/>
          <w:bCs/>
        </w:rPr>
      </w:pPr>
    </w:p>
    <w:p w:rsidR="009821AB" w:rsidRDefault="00A26BF5">
      <w:pPr>
        <w:ind w:left="611" w:right="180" w:hanging="452"/>
        <w:rPr>
          <w:rFonts w:ascii="Cambria" w:eastAsia="Cambria" w:hAnsi="Cambria" w:cs="Cambria"/>
        </w:rPr>
      </w:pPr>
      <w:r>
        <w:rPr>
          <w:rFonts w:ascii="Cambria"/>
          <w:w w:val="115"/>
        </w:rPr>
        <w:t xml:space="preserve">Choate, L. (2010). </w:t>
      </w:r>
      <w:proofErr w:type="gramStart"/>
      <w:r>
        <w:rPr>
          <w:rFonts w:ascii="Cambria"/>
          <w:w w:val="115"/>
        </w:rPr>
        <w:t>Interpersonal</w:t>
      </w:r>
      <w:r>
        <w:rPr>
          <w:rFonts w:ascii="Cambria"/>
          <w:spacing w:val="-32"/>
          <w:w w:val="115"/>
        </w:rPr>
        <w:t xml:space="preserve"> </w:t>
      </w:r>
      <w:r>
        <w:rPr>
          <w:rFonts w:ascii="Cambria"/>
          <w:w w:val="115"/>
        </w:rPr>
        <w:t xml:space="preserve">group </w:t>
      </w:r>
      <w:r>
        <w:rPr>
          <w:rFonts w:ascii="Cambria"/>
          <w:w w:val="115"/>
        </w:rPr>
        <w:t>therapy for women experiencing bulimia.</w:t>
      </w:r>
      <w:proofErr w:type="gramEnd"/>
      <w:r>
        <w:rPr>
          <w:rFonts w:ascii="Cambria"/>
          <w:w w:val="115"/>
        </w:rPr>
        <w:t xml:space="preserve"> </w:t>
      </w:r>
      <w:r>
        <w:rPr>
          <w:rFonts w:ascii="Cambria"/>
          <w:i/>
          <w:w w:val="115"/>
        </w:rPr>
        <w:t xml:space="preserve">Journal for Specialists </w:t>
      </w:r>
      <w:r>
        <w:rPr>
          <w:rFonts w:ascii="Cambria"/>
          <w:i/>
          <w:spacing w:val="-3"/>
          <w:w w:val="115"/>
        </w:rPr>
        <w:t xml:space="preserve">in </w:t>
      </w:r>
      <w:r>
        <w:rPr>
          <w:rFonts w:ascii="Cambria"/>
          <w:i/>
          <w:w w:val="115"/>
        </w:rPr>
        <w:t>Group Work, 37</w:t>
      </w:r>
      <w:r>
        <w:rPr>
          <w:rFonts w:ascii="Cambria"/>
          <w:w w:val="115"/>
        </w:rPr>
        <w:t>,</w:t>
      </w:r>
      <w:r>
        <w:rPr>
          <w:rFonts w:ascii="Cambria"/>
          <w:spacing w:val="34"/>
          <w:w w:val="115"/>
        </w:rPr>
        <w:t xml:space="preserve"> </w:t>
      </w:r>
      <w:r>
        <w:rPr>
          <w:rFonts w:ascii="Cambria"/>
          <w:w w:val="115"/>
        </w:rPr>
        <w:t>29-55.</w:t>
      </w:r>
    </w:p>
    <w:p w:rsidR="009821AB" w:rsidRDefault="00A26BF5">
      <w:pPr>
        <w:pStyle w:val="BodyText"/>
        <w:spacing w:line="257" w:lineRule="exact"/>
        <w:ind w:right="56"/>
      </w:pPr>
      <w:proofErr w:type="gramStart"/>
      <w:r>
        <w:rPr>
          <w:w w:val="125"/>
        </w:rPr>
        <w:t>Corey,</w:t>
      </w:r>
      <w:r>
        <w:rPr>
          <w:spacing w:val="-28"/>
          <w:w w:val="125"/>
        </w:rPr>
        <w:t xml:space="preserve"> </w:t>
      </w:r>
      <w:r>
        <w:rPr>
          <w:w w:val="125"/>
        </w:rPr>
        <w:t>G.,</w:t>
      </w:r>
      <w:r>
        <w:rPr>
          <w:spacing w:val="-28"/>
          <w:w w:val="125"/>
        </w:rPr>
        <w:t xml:space="preserve"> </w:t>
      </w:r>
      <w:r>
        <w:rPr>
          <w:w w:val="125"/>
        </w:rPr>
        <w:t>&amp;</w:t>
      </w:r>
      <w:r>
        <w:rPr>
          <w:spacing w:val="-28"/>
          <w:w w:val="125"/>
        </w:rPr>
        <w:t xml:space="preserve"> </w:t>
      </w:r>
      <w:r>
        <w:rPr>
          <w:w w:val="125"/>
        </w:rPr>
        <w:t>Corey,</w:t>
      </w:r>
      <w:r>
        <w:rPr>
          <w:spacing w:val="-28"/>
          <w:w w:val="125"/>
        </w:rPr>
        <w:t xml:space="preserve"> </w:t>
      </w:r>
      <w:r>
        <w:rPr>
          <w:w w:val="125"/>
        </w:rPr>
        <w:t>C.C.</w:t>
      </w:r>
      <w:r>
        <w:rPr>
          <w:spacing w:val="-27"/>
          <w:w w:val="125"/>
        </w:rPr>
        <w:t xml:space="preserve"> </w:t>
      </w:r>
      <w:r>
        <w:rPr>
          <w:w w:val="125"/>
        </w:rPr>
        <w:t>(2006).</w:t>
      </w:r>
      <w:proofErr w:type="gramEnd"/>
    </w:p>
    <w:p w:rsidR="009821AB" w:rsidRDefault="00A26BF5">
      <w:pPr>
        <w:spacing w:before="1"/>
        <w:ind w:left="611" w:right="368"/>
        <w:rPr>
          <w:rFonts w:ascii="Cambria" w:eastAsia="Cambria" w:hAnsi="Cambria" w:cs="Cambria"/>
        </w:rPr>
      </w:pPr>
      <w:r>
        <w:rPr>
          <w:rFonts w:ascii="Cambria"/>
          <w:i/>
          <w:w w:val="115"/>
        </w:rPr>
        <w:t xml:space="preserve">Groups: Process and Practice </w:t>
      </w:r>
      <w:r>
        <w:rPr>
          <w:rFonts w:ascii="Cambria"/>
          <w:w w:val="115"/>
        </w:rPr>
        <w:t>(8</w:t>
      </w:r>
      <w:proofErr w:type="spellStart"/>
      <w:r>
        <w:rPr>
          <w:rFonts w:ascii="Cambria"/>
          <w:w w:val="115"/>
          <w:position w:val="5"/>
          <w:sz w:val="14"/>
        </w:rPr>
        <w:t>th</w:t>
      </w:r>
      <w:proofErr w:type="spellEnd"/>
      <w:r>
        <w:rPr>
          <w:rFonts w:ascii="Cambria"/>
          <w:w w:val="115"/>
          <w:position w:val="5"/>
          <w:sz w:val="14"/>
        </w:rPr>
        <w:t xml:space="preserve"> </w:t>
      </w:r>
      <w:proofErr w:type="gramStart"/>
      <w:r>
        <w:rPr>
          <w:rFonts w:ascii="Cambria"/>
          <w:w w:val="120"/>
        </w:rPr>
        <w:t>ed</w:t>
      </w:r>
      <w:proofErr w:type="gramEnd"/>
      <w:r>
        <w:rPr>
          <w:rFonts w:ascii="Cambria"/>
          <w:w w:val="120"/>
        </w:rPr>
        <w:t>.).</w:t>
      </w:r>
      <w:r>
        <w:rPr>
          <w:rFonts w:ascii="Cambria"/>
          <w:spacing w:val="-26"/>
          <w:w w:val="120"/>
        </w:rPr>
        <w:t xml:space="preserve"> </w:t>
      </w:r>
      <w:r>
        <w:rPr>
          <w:rFonts w:ascii="Cambria"/>
          <w:w w:val="120"/>
        </w:rPr>
        <w:t>Belmont,</w:t>
      </w:r>
      <w:r>
        <w:rPr>
          <w:rFonts w:ascii="Cambria"/>
          <w:spacing w:val="-26"/>
          <w:w w:val="120"/>
        </w:rPr>
        <w:t xml:space="preserve"> </w:t>
      </w:r>
      <w:r>
        <w:rPr>
          <w:rFonts w:ascii="Cambria"/>
          <w:w w:val="120"/>
        </w:rPr>
        <w:t>CA:</w:t>
      </w:r>
      <w:r>
        <w:rPr>
          <w:rFonts w:ascii="Cambria"/>
          <w:spacing w:val="-26"/>
          <w:w w:val="120"/>
        </w:rPr>
        <w:t xml:space="preserve"> </w:t>
      </w:r>
      <w:r>
        <w:rPr>
          <w:rFonts w:ascii="Cambria"/>
          <w:w w:val="120"/>
        </w:rPr>
        <w:t>Brooks/Col.</w:t>
      </w:r>
    </w:p>
    <w:p w:rsidR="009821AB" w:rsidRDefault="00A26BF5">
      <w:pPr>
        <w:pStyle w:val="BodyText"/>
        <w:ind w:left="611" w:right="125" w:hanging="452"/>
      </w:pPr>
      <w:proofErr w:type="spellStart"/>
      <w:r>
        <w:rPr>
          <w:w w:val="115"/>
        </w:rPr>
        <w:t>Crafti</w:t>
      </w:r>
      <w:proofErr w:type="spellEnd"/>
      <w:r>
        <w:rPr>
          <w:w w:val="115"/>
        </w:rPr>
        <w:t>, N. A. (2002). Integrating cognitive-behavioral and interpers</w:t>
      </w:r>
      <w:r>
        <w:rPr>
          <w:w w:val="115"/>
        </w:rPr>
        <w:t>onal approaches in a group program for the eating disorders:</w:t>
      </w:r>
      <w:r>
        <w:rPr>
          <w:spacing w:val="-24"/>
          <w:w w:val="115"/>
        </w:rPr>
        <w:t xml:space="preserve"> </w:t>
      </w:r>
      <w:r>
        <w:rPr>
          <w:w w:val="115"/>
        </w:rPr>
        <w:t>Measuring</w:t>
      </w:r>
      <w:r>
        <w:rPr>
          <w:spacing w:val="-24"/>
          <w:w w:val="115"/>
        </w:rPr>
        <w:t xml:space="preserve"> </w:t>
      </w:r>
      <w:r>
        <w:rPr>
          <w:w w:val="115"/>
        </w:rPr>
        <w:t xml:space="preserve">effectiveness in a naturalistic setting. </w:t>
      </w:r>
      <w:proofErr w:type="spellStart"/>
      <w:r>
        <w:rPr>
          <w:i/>
          <w:w w:val="115"/>
        </w:rPr>
        <w:t>Behaviour</w:t>
      </w:r>
      <w:proofErr w:type="spellEnd"/>
      <w:r>
        <w:rPr>
          <w:i/>
          <w:w w:val="115"/>
        </w:rPr>
        <w:t xml:space="preserve"> Change</w:t>
      </w:r>
      <w:proofErr w:type="gramStart"/>
      <w:r>
        <w:rPr>
          <w:i/>
          <w:w w:val="115"/>
        </w:rPr>
        <w:t>,  19</w:t>
      </w:r>
      <w:proofErr w:type="gramEnd"/>
      <w:r>
        <w:rPr>
          <w:w w:val="115"/>
        </w:rPr>
        <w:t>,</w:t>
      </w:r>
      <w:r>
        <w:rPr>
          <w:spacing w:val="30"/>
          <w:w w:val="115"/>
        </w:rPr>
        <w:t xml:space="preserve"> </w:t>
      </w:r>
      <w:r>
        <w:rPr>
          <w:w w:val="115"/>
        </w:rPr>
        <w:t>22-38.</w:t>
      </w:r>
    </w:p>
    <w:p w:rsidR="009821AB" w:rsidRDefault="00A26BF5">
      <w:pPr>
        <w:pStyle w:val="BodyText"/>
        <w:spacing w:before="57"/>
        <w:ind w:left="612" w:right="300" w:hanging="452"/>
      </w:pPr>
      <w:r>
        <w:rPr>
          <w:w w:val="120"/>
        </w:rPr>
        <w:br w:type="column"/>
      </w:r>
      <w:r>
        <w:rPr>
          <w:w w:val="120"/>
        </w:rPr>
        <w:lastRenderedPageBreak/>
        <w:t xml:space="preserve">Fitzpatrick, K., Lesser, </w:t>
      </w:r>
      <w:r>
        <w:rPr>
          <w:w w:val="145"/>
        </w:rPr>
        <w:t xml:space="preserve">J., </w:t>
      </w:r>
      <w:r>
        <w:rPr>
          <w:w w:val="120"/>
        </w:rPr>
        <w:t xml:space="preserve">Brandenburg, B., &amp; Lesser, </w:t>
      </w:r>
      <w:r>
        <w:rPr>
          <w:w w:val="145"/>
        </w:rPr>
        <w:t xml:space="preserve">J. </w:t>
      </w:r>
      <w:r>
        <w:rPr>
          <w:w w:val="110"/>
        </w:rPr>
        <w:t xml:space="preserve">(2011). </w:t>
      </w:r>
      <w:proofErr w:type="gramStart"/>
      <w:r>
        <w:rPr>
          <w:w w:val="110"/>
        </w:rPr>
        <w:t xml:space="preserve">Addressing low self-esteem </w:t>
      </w:r>
      <w:r>
        <w:rPr>
          <w:w w:val="120"/>
        </w:rPr>
        <w:t>in adolescents with</w:t>
      </w:r>
      <w:r>
        <w:rPr>
          <w:w w:val="120"/>
        </w:rPr>
        <w:t xml:space="preserve"> eating disorders.</w:t>
      </w:r>
      <w:proofErr w:type="gramEnd"/>
      <w:r>
        <w:rPr>
          <w:w w:val="120"/>
        </w:rPr>
        <w:t xml:space="preserve"> </w:t>
      </w:r>
      <w:r>
        <w:rPr>
          <w:i/>
          <w:w w:val="120"/>
        </w:rPr>
        <w:t xml:space="preserve">Adolescent Psychiatry, </w:t>
      </w:r>
      <w:r>
        <w:rPr>
          <w:i/>
          <w:w w:val="110"/>
        </w:rPr>
        <w:t>1</w:t>
      </w:r>
      <w:r>
        <w:rPr>
          <w:w w:val="110"/>
        </w:rPr>
        <w:t>(4),</w:t>
      </w:r>
      <w:r>
        <w:rPr>
          <w:spacing w:val="32"/>
          <w:w w:val="110"/>
        </w:rPr>
        <w:t xml:space="preserve"> </w:t>
      </w:r>
      <w:r>
        <w:rPr>
          <w:w w:val="110"/>
        </w:rPr>
        <w:t>286-295.</w:t>
      </w:r>
    </w:p>
    <w:p w:rsidR="009821AB" w:rsidRDefault="00A26BF5">
      <w:pPr>
        <w:pStyle w:val="BodyText"/>
        <w:spacing w:before="1" w:line="257" w:lineRule="exact"/>
        <w:ind w:right="300"/>
      </w:pPr>
      <w:proofErr w:type="gramStart"/>
      <w:r>
        <w:rPr>
          <w:w w:val="125"/>
        </w:rPr>
        <w:t>Freedman,</w:t>
      </w:r>
      <w:r>
        <w:rPr>
          <w:spacing w:val="-37"/>
          <w:w w:val="125"/>
        </w:rPr>
        <w:t xml:space="preserve"> </w:t>
      </w:r>
      <w:r>
        <w:rPr>
          <w:w w:val="145"/>
        </w:rPr>
        <w:t>J.,</w:t>
      </w:r>
      <w:r>
        <w:rPr>
          <w:spacing w:val="-47"/>
          <w:w w:val="145"/>
        </w:rPr>
        <w:t xml:space="preserve"> </w:t>
      </w:r>
      <w:r>
        <w:rPr>
          <w:w w:val="125"/>
        </w:rPr>
        <w:t>&amp;</w:t>
      </w:r>
      <w:r>
        <w:rPr>
          <w:spacing w:val="-37"/>
          <w:w w:val="125"/>
        </w:rPr>
        <w:t xml:space="preserve"> </w:t>
      </w:r>
      <w:r>
        <w:rPr>
          <w:w w:val="125"/>
        </w:rPr>
        <w:t>Combs,</w:t>
      </w:r>
      <w:r>
        <w:rPr>
          <w:spacing w:val="-37"/>
          <w:w w:val="125"/>
        </w:rPr>
        <w:t xml:space="preserve"> </w:t>
      </w:r>
      <w:r>
        <w:rPr>
          <w:w w:val="125"/>
        </w:rPr>
        <w:t>G.</w:t>
      </w:r>
      <w:r>
        <w:rPr>
          <w:spacing w:val="-37"/>
          <w:w w:val="125"/>
        </w:rPr>
        <w:t xml:space="preserve"> </w:t>
      </w:r>
      <w:r>
        <w:rPr>
          <w:w w:val="125"/>
        </w:rPr>
        <w:t>(1996).</w:t>
      </w:r>
      <w:proofErr w:type="gramEnd"/>
    </w:p>
    <w:p w:rsidR="009821AB" w:rsidRDefault="00A26BF5">
      <w:pPr>
        <w:ind w:left="612" w:right="487"/>
        <w:rPr>
          <w:rFonts w:ascii="Cambria" w:eastAsia="Cambria" w:hAnsi="Cambria" w:cs="Cambria"/>
        </w:rPr>
      </w:pPr>
      <w:r>
        <w:rPr>
          <w:rFonts w:ascii="Cambria"/>
          <w:i/>
          <w:w w:val="115"/>
        </w:rPr>
        <w:t>Narrative therapy: The social construction</w:t>
      </w:r>
      <w:r>
        <w:rPr>
          <w:rFonts w:ascii="Cambria"/>
          <w:i/>
          <w:spacing w:val="-20"/>
          <w:w w:val="115"/>
        </w:rPr>
        <w:t xml:space="preserve"> </w:t>
      </w:r>
      <w:r>
        <w:rPr>
          <w:rFonts w:ascii="Cambria"/>
          <w:i/>
          <w:w w:val="115"/>
        </w:rPr>
        <w:t>of</w:t>
      </w:r>
      <w:r>
        <w:rPr>
          <w:rFonts w:ascii="Cambria"/>
          <w:i/>
          <w:spacing w:val="-18"/>
          <w:w w:val="115"/>
        </w:rPr>
        <w:t xml:space="preserve"> </w:t>
      </w:r>
      <w:r>
        <w:rPr>
          <w:rFonts w:ascii="Cambria"/>
          <w:i/>
          <w:w w:val="115"/>
        </w:rPr>
        <w:t>preferred</w:t>
      </w:r>
      <w:r>
        <w:rPr>
          <w:rFonts w:ascii="Cambria"/>
          <w:i/>
          <w:spacing w:val="-20"/>
          <w:w w:val="115"/>
        </w:rPr>
        <w:t xml:space="preserve"> </w:t>
      </w:r>
      <w:r>
        <w:rPr>
          <w:rFonts w:ascii="Cambria"/>
          <w:i/>
          <w:w w:val="115"/>
        </w:rPr>
        <w:t>realities</w:t>
      </w:r>
      <w:r>
        <w:rPr>
          <w:rFonts w:ascii="Cambria"/>
          <w:w w:val="115"/>
        </w:rPr>
        <w:t>. New York: W. W. Norton &amp; Company.</w:t>
      </w:r>
    </w:p>
    <w:p w:rsidR="009821AB" w:rsidRDefault="00A26BF5">
      <w:pPr>
        <w:pStyle w:val="BodyText"/>
        <w:spacing w:before="1"/>
        <w:ind w:left="612" w:right="300" w:hanging="452"/>
      </w:pPr>
      <w:proofErr w:type="gramStart"/>
      <w:r>
        <w:rPr>
          <w:w w:val="120"/>
        </w:rPr>
        <w:t xml:space="preserve">Gallagher, M. E., </w:t>
      </w:r>
      <w:proofErr w:type="spellStart"/>
      <w:r>
        <w:rPr>
          <w:w w:val="120"/>
        </w:rPr>
        <w:t>Tasca</w:t>
      </w:r>
      <w:proofErr w:type="spellEnd"/>
      <w:r>
        <w:rPr>
          <w:w w:val="120"/>
        </w:rPr>
        <w:t xml:space="preserve">, G. A., Ritchie, K., Balfour, L., Maxwell, H., &amp; </w:t>
      </w:r>
      <w:proofErr w:type="spellStart"/>
      <w:r>
        <w:rPr>
          <w:w w:val="120"/>
        </w:rPr>
        <w:t>Bissada</w:t>
      </w:r>
      <w:proofErr w:type="spellEnd"/>
      <w:r>
        <w:rPr>
          <w:w w:val="120"/>
        </w:rPr>
        <w:t>,</w:t>
      </w:r>
      <w:r>
        <w:rPr>
          <w:spacing w:val="-28"/>
          <w:w w:val="120"/>
        </w:rPr>
        <w:t xml:space="preserve"> </w:t>
      </w:r>
      <w:r>
        <w:rPr>
          <w:w w:val="120"/>
        </w:rPr>
        <w:t>H.</w:t>
      </w:r>
      <w:r>
        <w:rPr>
          <w:spacing w:val="-28"/>
          <w:w w:val="120"/>
        </w:rPr>
        <w:t xml:space="preserve"> </w:t>
      </w:r>
      <w:r>
        <w:rPr>
          <w:w w:val="120"/>
        </w:rPr>
        <w:t>(2013).</w:t>
      </w:r>
      <w:proofErr w:type="gramEnd"/>
      <w:r>
        <w:rPr>
          <w:spacing w:val="-28"/>
          <w:w w:val="120"/>
        </w:rPr>
        <w:t xml:space="preserve"> </w:t>
      </w:r>
      <w:r>
        <w:rPr>
          <w:w w:val="120"/>
        </w:rPr>
        <w:t>Interpersonal learning is associated with improved self-</w:t>
      </w:r>
      <w:proofErr w:type="spellStart"/>
      <w:r>
        <w:rPr>
          <w:w w:val="120"/>
        </w:rPr>
        <w:t>esteen</w:t>
      </w:r>
      <w:proofErr w:type="spellEnd"/>
      <w:r>
        <w:rPr>
          <w:w w:val="120"/>
        </w:rPr>
        <w:t xml:space="preserve"> in group psychotherapy for women with </w:t>
      </w:r>
      <w:r>
        <w:rPr>
          <w:w w:val="115"/>
        </w:rPr>
        <w:t>binge eating</w:t>
      </w:r>
      <w:r>
        <w:rPr>
          <w:spacing w:val="-36"/>
          <w:w w:val="115"/>
        </w:rPr>
        <w:t xml:space="preserve"> </w:t>
      </w:r>
      <w:r>
        <w:rPr>
          <w:w w:val="115"/>
        </w:rPr>
        <w:t>disorder.</w:t>
      </w:r>
    </w:p>
    <w:p w:rsidR="009821AB" w:rsidRDefault="00A26BF5">
      <w:pPr>
        <w:spacing w:before="1"/>
        <w:ind w:left="612" w:right="300"/>
        <w:rPr>
          <w:rFonts w:ascii="Cambria" w:eastAsia="Cambria" w:hAnsi="Cambria" w:cs="Cambria"/>
        </w:rPr>
      </w:pPr>
      <w:proofErr w:type="gramStart"/>
      <w:r>
        <w:rPr>
          <w:rFonts w:ascii="Cambria"/>
          <w:i/>
          <w:w w:val="120"/>
        </w:rPr>
        <w:t>Psychotherapy</w:t>
      </w:r>
      <w:r>
        <w:rPr>
          <w:rFonts w:ascii="Cambria"/>
          <w:w w:val="120"/>
        </w:rPr>
        <w:t>.</w:t>
      </w:r>
      <w:proofErr w:type="gramEnd"/>
    </w:p>
    <w:p w:rsidR="009821AB" w:rsidRDefault="00A26BF5">
      <w:pPr>
        <w:pStyle w:val="BodyText"/>
        <w:spacing w:before="1"/>
        <w:ind w:left="612" w:right="217" w:hanging="452"/>
      </w:pPr>
      <w:proofErr w:type="spellStart"/>
      <w:proofErr w:type="gramStart"/>
      <w:r>
        <w:rPr>
          <w:w w:val="125"/>
        </w:rPr>
        <w:t>Grilo</w:t>
      </w:r>
      <w:proofErr w:type="spellEnd"/>
      <w:r>
        <w:rPr>
          <w:w w:val="125"/>
        </w:rPr>
        <w:t>,</w:t>
      </w:r>
      <w:r>
        <w:rPr>
          <w:spacing w:val="-35"/>
          <w:w w:val="125"/>
        </w:rPr>
        <w:t xml:space="preserve"> </w:t>
      </w:r>
      <w:r>
        <w:rPr>
          <w:w w:val="135"/>
        </w:rPr>
        <w:t>C.M.,</w:t>
      </w:r>
      <w:r>
        <w:rPr>
          <w:spacing w:val="-40"/>
          <w:w w:val="135"/>
        </w:rPr>
        <w:t xml:space="preserve"> </w:t>
      </w:r>
      <w:r>
        <w:rPr>
          <w:w w:val="125"/>
        </w:rPr>
        <w:t>Pagano,</w:t>
      </w:r>
      <w:r>
        <w:rPr>
          <w:spacing w:val="-35"/>
          <w:w w:val="125"/>
        </w:rPr>
        <w:t xml:space="preserve"> </w:t>
      </w:r>
      <w:r>
        <w:rPr>
          <w:w w:val="135"/>
        </w:rPr>
        <w:t>M.E</w:t>
      </w:r>
      <w:r>
        <w:rPr>
          <w:w w:val="135"/>
        </w:rPr>
        <w:t>.,</w:t>
      </w:r>
      <w:r>
        <w:rPr>
          <w:spacing w:val="-40"/>
          <w:w w:val="135"/>
        </w:rPr>
        <w:t xml:space="preserve"> </w:t>
      </w:r>
      <w:proofErr w:type="spellStart"/>
      <w:r>
        <w:rPr>
          <w:w w:val="125"/>
        </w:rPr>
        <w:t>Skodol</w:t>
      </w:r>
      <w:proofErr w:type="spellEnd"/>
      <w:r>
        <w:rPr>
          <w:w w:val="125"/>
        </w:rPr>
        <w:t>,</w:t>
      </w:r>
      <w:r>
        <w:rPr>
          <w:spacing w:val="-35"/>
          <w:w w:val="125"/>
        </w:rPr>
        <w:t xml:space="preserve"> </w:t>
      </w:r>
      <w:r>
        <w:rPr>
          <w:w w:val="135"/>
        </w:rPr>
        <w:t xml:space="preserve">A.E., </w:t>
      </w:r>
      <w:proofErr w:type="spellStart"/>
      <w:r>
        <w:rPr>
          <w:w w:val="125"/>
        </w:rPr>
        <w:t>Sanislow</w:t>
      </w:r>
      <w:proofErr w:type="spellEnd"/>
      <w:r>
        <w:rPr>
          <w:w w:val="125"/>
        </w:rPr>
        <w:t xml:space="preserve">, C., </w:t>
      </w:r>
      <w:proofErr w:type="spellStart"/>
      <w:r>
        <w:rPr>
          <w:w w:val="125"/>
        </w:rPr>
        <w:t>McGlashan</w:t>
      </w:r>
      <w:proofErr w:type="spellEnd"/>
      <w:r>
        <w:rPr>
          <w:w w:val="125"/>
        </w:rPr>
        <w:t xml:space="preserve"> TH, </w:t>
      </w:r>
      <w:r>
        <w:rPr>
          <w:w w:val="120"/>
        </w:rPr>
        <w:t>Gunderson JG, Stout RL.</w:t>
      </w:r>
      <w:proofErr w:type="gramEnd"/>
      <w:r>
        <w:rPr>
          <w:spacing w:val="-27"/>
          <w:w w:val="120"/>
        </w:rPr>
        <w:t xml:space="preserve"> </w:t>
      </w:r>
      <w:r>
        <w:rPr>
          <w:w w:val="120"/>
        </w:rPr>
        <w:t>(2007).</w:t>
      </w:r>
    </w:p>
    <w:p w:rsidR="009821AB" w:rsidRDefault="00A26BF5">
      <w:pPr>
        <w:pStyle w:val="BodyText"/>
        <w:spacing w:before="1"/>
        <w:ind w:left="612" w:right="272"/>
      </w:pPr>
      <w:r>
        <w:rPr>
          <w:w w:val="115"/>
        </w:rPr>
        <w:t xml:space="preserve">Natural course of bulimia nervosa and of eating disorder not otherwise specified: 5-year prospective study of remissions, relapses, and the effects of personality disorder psychopathology. </w:t>
      </w:r>
      <w:r>
        <w:rPr>
          <w:i/>
          <w:w w:val="115"/>
        </w:rPr>
        <w:t xml:space="preserve">Journal </w:t>
      </w:r>
      <w:proofErr w:type="gramStart"/>
      <w:r>
        <w:rPr>
          <w:i/>
          <w:w w:val="115"/>
        </w:rPr>
        <w:t>Of</w:t>
      </w:r>
      <w:proofErr w:type="gramEnd"/>
      <w:r>
        <w:rPr>
          <w:i/>
          <w:w w:val="115"/>
        </w:rPr>
        <w:t xml:space="preserve"> Clinical Psychiatry, 68</w:t>
      </w:r>
      <w:r>
        <w:rPr>
          <w:w w:val="115"/>
        </w:rPr>
        <w:t>(5), 738-746.</w:t>
      </w:r>
    </w:p>
    <w:p w:rsidR="009821AB" w:rsidRDefault="00A26BF5">
      <w:pPr>
        <w:pStyle w:val="BodyText"/>
        <w:spacing w:before="1"/>
        <w:ind w:left="612" w:right="981" w:hanging="452"/>
      </w:pPr>
      <w:proofErr w:type="spellStart"/>
      <w:r>
        <w:rPr>
          <w:w w:val="120"/>
        </w:rPr>
        <w:t>Ison</w:t>
      </w:r>
      <w:proofErr w:type="spellEnd"/>
      <w:r>
        <w:rPr>
          <w:w w:val="120"/>
        </w:rPr>
        <w:t>,</w:t>
      </w:r>
      <w:r>
        <w:rPr>
          <w:spacing w:val="-10"/>
          <w:w w:val="120"/>
        </w:rPr>
        <w:t xml:space="preserve"> </w:t>
      </w:r>
      <w:r>
        <w:rPr>
          <w:w w:val="150"/>
        </w:rPr>
        <w:t>J,</w:t>
      </w:r>
      <w:r>
        <w:rPr>
          <w:spacing w:val="-25"/>
          <w:w w:val="150"/>
        </w:rPr>
        <w:t xml:space="preserve"> </w:t>
      </w:r>
      <w:r>
        <w:rPr>
          <w:w w:val="120"/>
        </w:rPr>
        <w:t>&amp;</w:t>
      </w:r>
      <w:r>
        <w:rPr>
          <w:spacing w:val="-10"/>
          <w:w w:val="120"/>
        </w:rPr>
        <w:t xml:space="preserve"> </w:t>
      </w:r>
      <w:r>
        <w:rPr>
          <w:w w:val="120"/>
        </w:rPr>
        <w:t>Kent,</w:t>
      </w:r>
      <w:r>
        <w:rPr>
          <w:spacing w:val="-10"/>
          <w:w w:val="120"/>
        </w:rPr>
        <w:t xml:space="preserve"> </w:t>
      </w:r>
      <w:r>
        <w:rPr>
          <w:w w:val="150"/>
        </w:rPr>
        <w:t>S.</w:t>
      </w:r>
      <w:r>
        <w:rPr>
          <w:spacing w:val="-25"/>
          <w:w w:val="150"/>
        </w:rPr>
        <w:t xml:space="preserve"> </w:t>
      </w:r>
      <w:r>
        <w:rPr>
          <w:w w:val="120"/>
        </w:rPr>
        <w:t>(2010).</w:t>
      </w:r>
      <w:r>
        <w:rPr>
          <w:spacing w:val="-10"/>
          <w:w w:val="120"/>
        </w:rPr>
        <w:t xml:space="preserve"> </w:t>
      </w:r>
      <w:r>
        <w:rPr>
          <w:w w:val="120"/>
        </w:rPr>
        <w:t xml:space="preserve">Social </w:t>
      </w:r>
      <w:r>
        <w:rPr>
          <w:w w:val="115"/>
        </w:rPr>
        <w:t>identity in</w:t>
      </w:r>
      <w:r>
        <w:rPr>
          <w:spacing w:val="-22"/>
          <w:w w:val="115"/>
        </w:rPr>
        <w:t xml:space="preserve"> </w:t>
      </w:r>
      <w:r>
        <w:rPr>
          <w:w w:val="115"/>
        </w:rPr>
        <w:t>eating</w:t>
      </w:r>
    </w:p>
    <w:p w:rsidR="009821AB" w:rsidRDefault="00A26BF5">
      <w:pPr>
        <w:spacing w:before="1"/>
        <w:ind w:left="612" w:right="300"/>
        <w:rPr>
          <w:rFonts w:ascii="Cambria" w:eastAsia="Cambria" w:hAnsi="Cambria" w:cs="Cambria"/>
        </w:rPr>
      </w:pPr>
      <w:proofErr w:type="gramStart"/>
      <w:r>
        <w:rPr>
          <w:rFonts w:ascii="Cambria"/>
          <w:w w:val="115"/>
        </w:rPr>
        <w:t>disorders</w:t>
      </w:r>
      <w:proofErr w:type="gramEnd"/>
      <w:r>
        <w:rPr>
          <w:rFonts w:ascii="Cambria"/>
          <w:w w:val="115"/>
        </w:rPr>
        <w:t xml:space="preserve">. </w:t>
      </w:r>
      <w:r>
        <w:rPr>
          <w:rFonts w:ascii="Cambria"/>
          <w:i/>
          <w:w w:val="115"/>
        </w:rPr>
        <w:t xml:space="preserve">European Eating Disorders Review, </w:t>
      </w:r>
      <w:r>
        <w:rPr>
          <w:rFonts w:ascii="Cambria"/>
          <w:w w:val="115"/>
        </w:rPr>
        <w:t>18(6),</w:t>
      </w:r>
      <w:r>
        <w:rPr>
          <w:rFonts w:ascii="Cambria"/>
          <w:spacing w:val="7"/>
          <w:w w:val="115"/>
        </w:rPr>
        <w:t xml:space="preserve"> </w:t>
      </w:r>
      <w:r>
        <w:rPr>
          <w:rFonts w:ascii="Cambria"/>
          <w:w w:val="115"/>
        </w:rPr>
        <w:t>475-485.</w:t>
      </w:r>
    </w:p>
    <w:p w:rsidR="009821AB" w:rsidRDefault="00A26BF5">
      <w:pPr>
        <w:pStyle w:val="BodyText"/>
        <w:spacing w:before="1"/>
        <w:ind w:left="612" w:right="276" w:hanging="452"/>
      </w:pPr>
      <w:r>
        <w:rPr>
          <w:w w:val="125"/>
        </w:rPr>
        <w:t xml:space="preserve">Keel P.K., </w:t>
      </w:r>
      <w:proofErr w:type="spellStart"/>
      <w:r>
        <w:rPr>
          <w:w w:val="125"/>
        </w:rPr>
        <w:t>Dorer</w:t>
      </w:r>
      <w:proofErr w:type="spellEnd"/>
      <w:r>
        <w:rPr>
          <w:w w:val="125"/>
        </w:rPr>
        <w:t xml:space="preserve"> </w:t>
      </w:r>
      <w:r>
        <w:rPr>
          <w:w w:val="135"/>
        </w:rPr>
        <w:t xml:space="preserve">D.J., </w:t>
      </w:r>
      <w:r>
        <w:rPr>
          <w:w w:val="125"/>
        </w:rPr>
        <w:t xml:space="preserve">Franko D.L., Jackson S.C., &amp; Herzog D.B. </w:t>
      </w:r>
      <w:r>
        <w:rPr>
          <w:w w:val="110"/>
        </w:rPr>
        <w:t xml:space="preserve">(2005). </w:t>
      </w:r>
      <w:proofErr w:type="spellStart"/>
      <w:proofErr w:type="gramStart"/>
      <w:r>
        <w:rPr>
          <w:w w:val="110"/>
        </w:rPr>
        <w:t>Postremission</w:t>
      </w:r>
      <w:proofErr w:type="spellEnd"/>
      <w:r>
        <w:rPr>
          <w:w w:val="110"/>
        </w:rPr>
        <w:t xml:space="preserve"> predictors of </w:t>
      </w:r>
      <w:r>
        <w:rPr>
          <w:w w:val="125"/>
        </w:rPr>
        <w:t xml:space="preserve">relapse in women with eating </w:t>
      </w:r>
      <w:r>
        <w:rPr>
          <w:w w:val="120"/>
        </w:rPr>
        <w:t>disorders.</w:t>
      </w:r>
      <w:proofErr w:type="gramEnd"/>
      <w:r>
        <w:rPr>
          <w:spacing w:val="-33"/>
          <w:w w:val="120"/>
        </w:rPr>
        <w:t xml:space="preserve"> </w:t>
      </w:r>
      <w:r>
        <w:rPr>
          <w:i/>
          <w:w w:val="120"/>
        </w:rPr>
        <w:t>The</w:t>
      </w:r>
      <w:r>
        <w:rPr>
          <w:i/>
          <w:spacing w:val="-34"/>
          <w:w w:val="120"/>
        </w:rPr>
        <w:t xml:space="preserve"> </w:t>
      </w:r>
      <w:r>
        <w:rPr>
          <w:i/>
          <w:w w:val="120"/>
        </w:rPr>
        <w:t>American</w:t>
      </w:r>
      <w:r>
        <w:rPr>
          <w:i/>
          <w:spacing w:val="-34"/>
          <w:w w:val="120"/>
        </w:rPr>
        <w:t xml:space="preserve"> </w:t>
      </w:r>
      <w:r>
        <w:rPr>
          <w:i/>
          <w:w w:val="120"/>
        </w:rPr>
        <w:t>Journal</w:t>
      </w:r>
      <w:r>
        <w:rPr>
          <w:i/>
          <w:spacing w:val="-35"/>
          <w:w w:val="120"/>
        </w:rPr>
        <w:t xml:space="preserve"> </w:t>
      </w:r>
      <w:proofErr w:type="gramStart"/>
      <w:r>
        <w:rPr>
          <w:i/>
          <w:spacing w:val="-3"/>
          <w:w w:val="120"/>
        </w:rPr>
        <w:t>Of</w:t>
      </w:r>
      <w:proofErr w:type="gramEnd"/>
      <w:r>
        <w:rPr>
          <w:i/>
          <w:spacing w:val="-3"/>
          <w:w w:val="120"/>
        </w:rPr>
        <w:t xml:space="preserve"> </w:t>
      </w:r>
      <w:r>
        <w:rPr>
          <w:i/>
          <w:w w:val="115"/>
        </w:rPr>
        <w:t>Psychiatry, 162</w:t>
      </w:r>
      <w:r>
        <w:rPr>
          <w:w w:val="115"/>
        </w:rPr>
        <w:t>(12),</w:t>
      </w:r>
      <w:r>
        <w:rPr>
          <w:spacing w:val="-13"/>
          <w:w w:val="115"/>
        </w:rPr>
        <w:t xml:space="preserve"> </w:t>
      </w:r>
      <w:r>
        <w:rPr>
          <w:w w:val="115"/>
        </w:rPr>
        <w:t>2263-2268.</w:t>
      </w:r>
    </w:p>
    <w:p w:rsidR="009821AB" w:rsidRDefault="00A26BF5">
      <w:pPr>
        <w:spacing w:before="1"/>
        <w:ind w:left="612" w:right="245" w:hanging="452"/>
        <w:rPr>
          <w:rFonts w:ascii="Cambria" w:eastAsia="Cambria" w:hAnsi="Cambria" w:cs="Cambria"/>
        </w:rPr>
      </w:pPr>
      <w:r>
        <w:rPr>
          <w:rFonts w:ascii="Cambria"/>
          <w:w w:val="120"/>
        </w:rPr>
        <w:t xml:space="preserve">Keith, L., </w:t>
      </w:r>
      <w:proofErr w:type="spellStart"/>
      <w:r>
        <w:rPr>
          <w:rFonts w:ascii="Cambria"/>
          <w:w w:val="120"/>
        </w:rPr>
        <w:t>Gillanders</w:t>
      </w:r>
      <w:proofErr w:type="spellEnd"/>
      <w:r>
        <w:rPr>
          <w:rFonts w:ascii="Cambria"/>
          <w:w w:val="120"/>
        </w:rPr>
        <w:t>, D., &amp; Simpson, S. (2009).</w:t>
      </w:r>
      <w:r>
        <w:rPr>
          <w:rFonts w:ascii="Cambria"/>
          <w:spacing w:val="-31"/>
          <w:w w:val="120"/>
        </w:rPr>
        <w:t xml:space="preserve"> </w:t>
      </w:r>
      <w:proofErr w:type="gramStart"/>
      <w:r>
        <w:rPr>
          <w:rFonts w:ascii="Cambria"/>
          <w:w w:val="120"/>
        </w:rPr>
        <w:t>An</w:t>
      </w:r>
      <w:r>
        <w:rPr>
          <w:rFonts w:ascii="Cambria"/>
          <w:spacing w:val="-31"/>
          <w:w w:val="120"/>
        </w:rPr>
        <w:t xml:space="preserve"> </w:t>
      </w:r>
      <w:r>
        <w:rPr>
          <w:rFonts w:ascii="Cambria"/>
          <w:w w:val="120"/>
        </w:rPr>
        <w:t>exploration</w:t>
      </w:r>
      <w:r>
        <w:rPr>
          <w:rFonts w:ascii="Cambria"/>
          <w:spacing w:val="-31"/>
          <w:w w:val="120"/>
        </w:rPr>
        <w:t xml:space="preserve"> </w:t>
      </w:r>
      <w:r>
        <w:rPr>
          <w:rFonts w:ascii="Cambria"/>
          <w:w w:val="120"/>
        </w:rPr>
        <w:t>of</w:t>
      </w:r>
      <w:r>
        <w:rPr>
          <w:rFonts w:ascii="Cambria"/>
          <w:spacing w:val="-31"/>
          <w:w w:val="120"/>
        </w:rPr>
        <w:t xml:space="preserve"> </w:t>
      </w:r>
      <w:r>
        <w:rPr>
          <w:rFonts w:ascii="Cambria"/>
          <w:w w:val="120"/>
        </w:rPr>
        <w:t>the</w:t>
      </w:r>
      <w:r>
        <w:rPr>
          <w:rFonts w:ascii="Cambria"/>
          <w:spacing w:val="-30"/>
          <w:w w:val="120"/>
        </w:rPr>
        <w:t xml:space="preserve"> </w:t>
      </w:r>
      <w:r>
        <w:rPr>
          <w:rFonts w:ascii="Cambria"/>
          <w:w w:val="120"/>
        </w:rPr>
        <w:t>main sources of shame in an eating- disordered population.</w:t>
      </w:r>
      <w:proofErr w:type="gramEnd"/>
      <w:r>
        <w:rPr>
          <w:rFonts w:ascii="Cambria"/>
          <w:w w:val="120"/>
        </w:rPr>
        <w:t xml:space="preserve"> </w:t>
      </w:r>
      <w:r>
        <w:rPr>
          <w:rFonts w:ascii="Cambria"/>
          <w:i/>
          <w:w w:val="120"/>
        </w:rPr>
        <w:t xml:space="preserve">Clinical </w:t>
      </w:r>
      <w:r>
        <w:rPr>
          <w:rFonts w:ascii="Cambria"/>
          <w:i/>
          <w:w w:val="115"/>
        </w:rPr>
        <w:t>Psychology &amp; Psychotherapy, 16</w:t>
      </w:r>
      <w:r>
        <w:rPr>
          <w:rFonts w:ascii="Cambria"/>
          <w:w w:val="115"/>
        </w:rPr>
        <w:t xml:space="preserve">(4), </w:t>
      </w:r>
      <w:r>
        <w:rPr>
          <w:rFonts w:ascii="Cambria"/>
          <w:w w:val="120"/>
        </w:rPr>
        <w:t>317-327.</w:t>
      </w:r>
    </w:p>
    <w:p w:rsidR="009821AB" w:rsidRDefault="00A26BF5">
      <w:pPr>
        <w:pStyle w:val="BodyText"/>
        <w:spacing w:before="1" w:line="257" w:lineRule="exact"/>
        <w:ind w:right="300"/>
      </w:pPr>
      <w:proofErr w:type="spellStart"/>
      <w:r>
        <w:rPr>
          <w:w w:val="125"/>
        </w:rPr>
        <w:t>Lázaro</w:t>
      </w:r>
      <w:proofErr w:type="spellEnd"/>
      <w:r>
        <w:rPr>
          <w:w w:val="125"/>
        </w:rPr>
        <w:t>,</w:t>
      </w:r>
      <w:r>
        <w:rPr>
          <w:spacing w:val="-17"/>
          <w:w w:val="125"/>
        </w:rPr>
        <w:t xml:space="preserve"> </w:t>
      </w:r>
      <w:r>
        <w:rPr>
          <w:w w:val="125"/>
        </w:rPr>
        <w:t>L.L.,</w:t>
      </w:r>
      <w:r>
        <w:rPr>
          <w:spacing w:val="-17"/>
          <w:w w:val="125"/>
        </w:rPr>
        <w:t xml:space="preserve"> </w:t>
      </w:r>
      <w:r>
        <w:rPr>
          <w:w w:val="125"/>
        </w:rPr>
        <w:t>Font,</w:t>
      </w:r>
      <w:r>
        <w:rPr>
          <w:spacing w:val="-17"/>
          <w:w w:val="125"/>
        </w:rPr>
        <w:t xml:space="preserve"> </w:t>
      </w:r>
      <w:r>
        <w:rPr>
          <w:w w:val="125"/>
        </w:rPr>
        <w:t>E.E.,</w:t>
      </w:r>
      <w:r>
        <w:rPr>
          <w:spacing w:val="-17"/>
          <w:w w:val="125"/>
        </w:rPr>
        <w:t xml:space="preserve"> </w:t>
      </w:r>
      <w:r>
        <w:rPr>
          <w:w w:val="125"/>
        </w:rPr>
        <w:t>Moreno,</w:t>
      </w:r>
      <w:r>
        <w:rPr>
          <w:spacing w:val="-17"/>
          <w:w w:val="125"/>
        </w:rPr>
        <w:t xml:space="preserve"> </w:t>
      </w:r>
      <w:r>
        <w:rPr>
          <w:w w:val="125"/>
        </w:rPr>
        <w:t>E.E.,</w:t>
      </w:r>
    </w:p>
    <w:p w:rsidR="009821AB" w:rsidRDefault="00A26BF5">
      <w:pPr>
        <w:pStyle w:val="BodyText"/>
        <w:ind w:left="612" w:right="612"/>
      </w:pPr>
      <w:proofErr w:type="spellStart"/>
      <w:r>
        <w:rPr>
          <w:w w:val="125"/>
        </w:rPr>
        <w:t>Calvo</w:t>
      </w:r>
      <w:proofErr w:type="spellEnd"/>
      <w:r>
        <w:rPr>
          <w:w w:val="125"/>
        </w:rPr>
        <w:t>,</w:t>
      </w:r>
      <w:r>
        <w:rPr>
          <w:spacing w:val="-26"/>
          <w:w w:val="125"/>
        </w:rPr>
        <w:t xml:space="preserve"> </w:t>
      </w:r>
      <w:r>
        <w:rPr>
          <w:w w:val="125"/>
        </w:rPr>
        <w:t>R.R.,</w:t>
      </w:r>
      <w:r>
        <w:rPr>
          <w:spacing w:val="-25"/>
          <w:w w:val="125"/>
        </w:rPr>
        <w:t xml:space="preserve"> </w:t>
      </w:r>
      <w:r>
        <w:rPr>
          <w:w w:val="125"/>
        </w:rPr>
        <w:t>Vila,</w:t>
      </w:r>
      <w:r>
        <w:rPr>
          <w:spacing w:val="-26"/>
          <w:w w:val="125"/>
        </w:rPr>
        <w:t xml:space="preserve"> </w:t>
      </w:r>
      <w:r>
        <w:rPr>
          <w:w w:val="125"/>
        </w:rPr>
        <w:t>M.M.,</w:t>
      </w:r>
      <w:r>
        <w:rPr>
          <w:spacing w:val="-26"/>
          <w:w w:val="125"/>
        </w:rPr>
        <w:t xml:space="preserve"> </w:t>
      </w:r>
      <w:r>
        <w:rPr>
          <w:w w:val="125"/>
        </w:rPr>
        <w:t xml:space="preserve">Andrés- </w:t>
      </w:r>
      <w:proofErr w:type="spellStart"/>
      <w:r>
        <w:rPr>
          <w:w w:val="120"/>
        </w:rPr>
        <w:t>Perpina</w:t>
      </w:r>
      <w:proofErr w:type="spellEnd"/>
      <w:r>
        <w:rPr>
          <w:w w:val="120"/>
        </w:rPr>
        <w:t>,</w:t>
      </w:r>
      <w:r>
        <w:rPr>
          <w:spacing w:val="-13"/>
          <w:w w:val="120"/>
        </w:rPr>
        <w:t xml:space="preserve"> </w:t>
      </w:r>
      <w:r>
        <w:rPr>
          <w:w w:val="120"/>
        </w:rPr>
        <w:t>S.S.</w:t>
      </w:r>
      <w:r>
        <w:rPr>
          <w:spacing w:val="-15"/>
          <w:w w:val="120"/>
        </w:rPr>
        <w:t xml:space="preserve"> </w:t>
      </w:r>
      <w:r>
        <w:rPr>
          <w:w w:val="120"/>
        </w:rPr>
        <w:t>et</w:t>
      </w:r>
      <w:r>
        <w:rPr>
          <w:spacing w:val="-12"/>
          <w:w w:val="120"/>
        </w:rPr>
        <w:t xml:space="preserve"> </w:t>
      </w:r>
      <w:r>
        <w:rPr>
          <w:w w:val="120"/>
        </w:rPr>
        <w:t>al.</w:t>
      </w:r>
      <w:r>
        <w:rPr>
          <w:spacing w:val="-13"/>
          <w:w w:val="120"/>
        </w:rPr>
        <w:t xml:space="preserve"> </w:t>
      </w:r>
      <w:r>
        <w:rPr>
          <w:w w:val="120"/>
        </w:rPr>
        <w:t>(2011).</w:t>
      </w:r>
    </w:p>
    <w:p w:rsidR="009821AB" w:rsidRDefault="00A26BF5">
      <w:pPr>
        <w:pStyle w:val="BodyText"/>
        <w:spacing w:before="1"/>
        <w:ind w:left="612" w:right="300"/>
      </w:pPr>
      <w:r>
        <w:rPr>
          <w:w w:val="115"/>
        </w:rPr>
        <w:t>Effectiveness of self-esteem</w:t>
      </w:r>
      <w:r>
        <w:rPr>
          <w:spacing w:val="-40"/>
          <w:w w:val="115"/>
        </w:rPr>
        <w:t xml:space="preserve"> </w:t>
      </w:r>
      <w:r>
        <w:rPr>
          <w:w w:val="115"/>
        </w:rPr>
        <w:t>and</w:t>
      </w:r>
    </w:p>
    <w:p w:rsidR="009821AB" w:rsidRDefault="009821AB">
      <w:pPr>
        <w:sectPr w:rsidR="009821AB">
          <w:footerReference w:type="default" r:id="rId24"/>
          <w:pgSz w:w="12240" w:h="15840"/>
          <w:pgMar w:top="1380" w:right="1260" w:bottom="1260" w:left="1280" w:header="0" w:footer="1066" w:gutter="0"/>
          <w:cols w:num="2" w:space="720" w:equalWidth="0">
            <w:col w:w="4471" w:space="569"/>
            <w:col w:w="4660"/>
          </w:cols>
        </w:sectPr>
      </w:pPr>
    </w:p>
    <w:p w:rsidR="009821AB" w:rsidRDefault="00A26BF5">
      <w:pPr>
        <w:spacing w:before="57"/>
        <w:ind w:left="611" w:right="39"/>
        <w:rPr>
          <w:rFonts w:ascii="Cambria" w:eastAsia="Cambria" w:hAnsi="Cambria" w:cs="Cambria"/>
        </w:rPr>
      </w:pPr>
      <w:proofErr w:type="gramStart"/>
      <w:r>
        <w:rPr>
          <w:rFonts w:ascii="Cambria"/>
          <w:w w:val="115"/>
        </w:rPr>
        <w:lastRenderedPageBreak/>
        <w:t>social</w:t>
      </w:r>
      <w:proofErr w:type="gramEnd"/>
      <w:r>
        <w:rPr>
          <w:rFonts w:ascii="Cambria"/>
          <w:w w:val="115"/>
        </w:rPr>
        <w:t xml:space="preserve"> skills group therapy in adolescent</w:t>
      </w:r>
      <w:r>
        <w:rPr>
          <w:rFonts w:ascii="Cambria"/>
          <w:spacing w:val="-17"/>
          <w:w w:val="115"/>
        </w:rPr>
        <w:t xml:space="preserve"> </w:t>
      </w:r>
      <w:r>
        <w:rPr>
          <w:rFonts w:ascii="Cambria"/>
          <w:w w:val="115"/>
        </w:rPr>
        <w:t>eating</w:t>
      </w:r>
      <w:r>
        <w:rPr>
          <w:rFonts w:ascii="Cambria"/>
          <w:spacing w:val="-15"/>
          <w:w w:val="115"/>
        </w:rPr>
        <w:t xml:space="preserve"> </w:t>
      </w:r>
      <w:r>
        <w:rPr>
          <w:rFonts w:ascii="Cambria"/>
          <w:w w:val="115"/>
        </w:rPr>
        <w:t>disorder</w:t>
      </w:r>
      <w:r>
        <w:rPr>
          <w:rFonts w:ascii="Cambria"/>
          <w:spacing w:val="-16"/>
          <w:w w:val="115"/>
        </w:rPr>
        <w:t xml:space="preserve"> </w:t>
      </w:r>
      <w:r>
        <w:rPr>
          <w:rFonts w:ascii="Cambria"/>
          <w:w w:val="115"/>
        </w:rPr>
        <w:t xml:space="preserve">patients attending a day hospital treatment </w:t>
      </w:r>
      <w:proofErr w:type="spellStart"/>
      <w:r>
        <w:rPr>
          <w:rFonts w:ascii="Cambria"/>
          <w:w w:val="115"/>
        </w:rPr>
        <w:t>programme</w:t>
      </w:r>
      <w:proofErr w:type="spellEnd"/>
      <w:r>
        <w:rPr>
          <w:rFonts w:ascii="Cambria"/>
          <w:w w:val="115"/>
        </w:rPr>
        <w:t xml:space="preserve">. </w:t>
      </w:r>
      <w:r>
        <w:rPr>
          <w:rFonts w:ascii="Cambria"/>
          <w:i/>
          <w:w w:val="115"/>
        </w:rPr>
        <w:t>European Eating Disorders Review, 19</w:t>
      </w:r>
      <w:r>
        <w:rPr>
          <w:rFonts w:ascii="Cambria"/>
          <w:w w:val="115"/>
        </w:rPr>
        <w:t>(5),</w:t>
      </w:r>
      <w:r>
        <w:rPr>
          <w:rFonts w:ascii="Cambria"/>
          <w:spacing w:val="21"/>
          <w:w w:val="115"/>
        </w:rPr>
        <w:t xml:space="preserve"> </w:t>
      </w:r>
      <w:r>
        <w:rPr>
          <w:rFonts w:ascii="Cambria"/>
          <w:w w:val="115"/>
        </w:rPr>
        <w:t>398-406.</w:t>
      </w:r>
    </w:p>
    <w:p w:rsidR="009821AB" w:rsidRDefault="00A26BF5">
      <w:pPr>
        <w:spacing w:before="1"/>
        <w:ind w:left="611" w:right="172" w:hanging="452"/>
        <w:rPr>
          <w:rFonts w:ascii="Cambria" w:eastAsia="Cambria" w:hAnsi="Cambria" w:cs="Cambria"/>
        </w:rPr>
      </w:pPr>
      <w:proofErr w:type="gramStart"/>
      <w:r>
        <w:rPr>
          <w:rFonts w:ascii="Cambria"/>
          <w:w w:val="120"/>
        </w:rPr>
        <w:t>Levine,</w:t>
      </w:r>
      <w:r>
        <w:rPr>
          <w:rFonts w:ascii="Cambria"/>
          <w:spacing w:val="-11"/>
          <w:w w:val="120"/>
        </w:rPr>
        <w:t xml:space="preserve"> </w:t>
      </w:r>
      <w:r>
        <w:rPr>
          <w:rFonts w:ascii="Cambria"/>
          <w:w w:val="120"/>
        </w:rPr>
        <w:t>D.,</w:t>
      </w:r>
      <w:r>
        <w:rPr>
          <w:rFonts w:ascii="Cambria"/>
          <w:spacing w:val="-11"/>
          <w:w w:val="120"/>
        </w:rPr>
        <w:t xml:space="preserve"> </w:t>
      </w:r>
      <w:r>
        <w:rPr>
          <w:rFonts w:ascii="Cambria"/>
          <w:w w:val="120"/>
        </w:rPr>
        <w:t>&amp;</w:t>
      </w:r>
      <w:r>
        <w:rPr>
          <w:rFonts w:ascii="Cambria"/>
          <w:spacing w:val="-11"/>
          <w:w w:val="120"/>
        </w:rPr>
        <w:t xml:space="preserve"> </w:t>
      </w:r>
      <w:r>
        <w:rPr>
          <w:rFonts w:ascii="Cambria"/>
          <w:w w:val="120"/>
        </w:rPr>
        <w:t>Mishna,</w:t>
      </w:r>
      <w:r>
        <w:rPr>
          <w:rFonts w:ascii="Cambria"/>
          <w:spacing w:val="-11"/>
          <w:w w:val="120"/>
        </w:rPr>
        <w:t xml:space="preserve"> </w:t>
      </w:r>
      <w:r>
        <w:rPr>
          <w:rFonts w:ascii="Cambria"/>
          <w:w w:val="120"/>
        </w:rPr>
        <w:t>F.</w:t>
      </w:r>
      <w:r>
        <w:rPr>
          <w:rFonts w:ascii="Cambria"/>
          <w:spacing w:val="-11"/>
          <w:w w:val="120"/>
        </w:rPr>
        <w:t xml:space="preserve"> </w:t>
      </w:r>
      <w:r>
        <w:rPr>
          <w:rFonts w:ascii="Cambria"/>
          <w:w w:val="120"/>
        </w:rPr>
        <w:t>(2007).</w:t>
      </w:r>
      <w:proofErr w:type="gramEnd"/>
      <w:r>
        <w:rPr>
          <w:rFonts w:ascii="Cambria"/>
          <w:spacing w:val="-11"/>
          <w:w w:val="120"/>
        </w:rPr>
        <w:t xml:space="preserve"> </w:t>
      </w:r>
      <w:proofErr w:type="gramStart"/>
      <w:r>
        <w:rPr>
          <w:rFonts w:ascii="Cambria"/>
          <w:w w:val="120"/>
        </w:rPr>
        <w:t>A</w:t>
      </w:r>
      <w:r>
        <w:rPr>
          <w:rFonts w:ascii="Cambria"/>
          <w:spacing w:val="-11"/>
          <w:w w:val="120"/>
        </w:rPr>
        <w:t xml:space="preserve"> </w:t>
      </w:r>
      <w:proofErr w:type="spellStart"/>
      <w:r>
        <w:rPr>
          <w:rFonts w:ascii="Cambria"/>
          <w:w w:val="120"/>
        </w:rPr>
        <w:t>self psychological</w:t>
      </w:r>
      <w:proofErr w:type="spellEnd"/>
      <w:r>
        <w:rPr>
          <w:rFonts w:ascii="Cambria"/>
          <w:w w:val="120"/>
        </w:rPr>
        <w:t xml:space="preserve"> and relational approach to group therapy for university</w:t>
      </w:r>
      <w:r>
        <w:rPr>
          <w:rFonts w:ascii="Cambria"/>
          <w:spacing w:val="-35"/>
          <w:w w:val="120"/>
        </w:rPr>
        <w:t xml:space="preserve"> </w:t>
      </w:r>
      <w:r>
        <w:rPr>
          <w:rFonts w:ascii="Cambria"/>
          <w:w w:val="120"/>
        </w:rPr>
        <w:t>students</w:t>
      </w:r>
      <w:r>
        <w:rPr>
          <w:rFonts w:ascii="Cambria"/>
          <w:spacing w:val="-35"/>
          <w:w w:val="120"/>
        </w:rPr>
        <w:t xml:space="preserve"> </w:t>
      </w:r>
      <w:r>
        <w:rPr>
          <w:rFonts w:ascii="Cambria"/>
          <w:w w:val="120"/>
        </w:rPr>
        <w:t>with</w:t>
      </w:r>
      <w:r>
        <w:rPr>
          <w:rFonts w:ascii="Cambria"/>
          <w:spacing w:val="-35"/>
          <w:w w:val="120"/>
        </w:rPr>
        <w:t xml:space="preserve"> </w:t>
      </w:r>
      <w:r>
        <w:rPr>
          <w:rFonts w:ascii="Cambria"/>
          <w:w w:val="120"/>
        </w:rPr>
        <w:t>bulimia.</w:t>
      </w:r>
      <w:proofErr w:type="gramEnd"/>
      <w:r>
        <w:rPr>
          <w:rFonts w:ascii="Cambria"/>
          <w:w w:val="120"/>
        </w:rPr>
        <w:t xml:space="preserve"> </w:t>
      </w:r>
      <w:r>
        <w:rPr>
          <w:rFonts w:ascii="Cambria"/>
          <w:i/>
          <w:w w:val="120"/>
        </w:rPr>
        <w:t>International Journal of Group Psychotherapy,</w:t>
      </w:r>
      <w:r>
        <w:rPr>
          <w:rFonts w:ascii="Cambria"/>
          <w:i/>
          <w:spacing w:val="-33"/>
          <w:w w:val="120"/>
        </w:rPr>
        <w:t xml:space="preserve"> </w:t>
      </w:r>
      <w:r>
        <w:rPr>
          <w:rFonts w:ascii="Cambria"/>
          <w:i/>
          <w:w w:val="120"/>
        </w:rPr>
        <w:t>57</w:t>
      </w:r>
      <w:r>
        <w:rPr>
          <w:rFonts w:ascii="Cambria"/>
          <w:w w:val="120"/>
        </w:rPr>
        <w:t>,</w:t>
      </w:r>
      <w:r>
        <w:rPr>
          <w:rFonts w:ascii="Cambria"/>
          <w:spacing w:val="-33"/>
          <w:w w:val="120"/>
        </w:rPr>
        <w:t xml:space="preserve"> </w:t>
      </w:r>
      <w:r>
        <w:rPr>
          <w:rFonts w:ascii="Cambria"/>
          <w:w w:val="120"/>
        </w:rPr>
        <w:t>167-185.</w:t>
      </w:r>
    </w:p>
    <w:p w:rsidR="009821AB" w:rsidRDefault="00A26BF5">
      <w:pPr>
        <w:pStyle w:val="BodyText"/>
        <w:spacing w:before="1"/>
        <w:ind w:left="611" w:right="183" w:hanging="452"/>
      </w:pPr>
      <w:proofErr w:type="spellStart"/>
      <w:proofErr w:type="gramStart"/>
      <w:r>
        <w:rPr>
          <w:w w:val="125"/>
        </w:rPr>
        <w:t>MacNeil</w:t>
      </w:r>
      <w:proofErr w:type="spellEnd"/>
      <w:r>
        <w:rPr>
          <w:w w:val="125"/>
        </w:rPr>
        <w:t>, L., Esposito-</w:t>
      </w:r>
      <w:proofErr w:type="spellStart"/>
      <w:r>
        <w:rPr>
          <w:w w:val="125"/>
        </w:rPr>
        <w:t>Smythers</w:t>
      </w:r>
      <w:proofErr w:type="spellEnd"/>
      <w:r>
        <w:rPr>
          <w:w w:val="125"/>
        </w:rPr>
        <w:t xml:space="preserve">, C., </w:t>
      </w:r>
      <w:proofErr w:type="spellStart"/>
      <w:r>
        <w:rPr>
          <w:w w:val="125"/>
        </w:rPr>
        <w:t>Mehlenbeck</w:t>
      </w:r>
      <w:proofErr w:type="spellEnd"/>
      <w:r>
        <w:rPr>
          <w:w w:val="125"/>
        </w:rPr>
        <w:t>,</w:t>
      </w:r>
      <w:r>
        <w:rPr>
          <w:spacing w:val="-38"/>
          <w:w w:val="125"/>
        </w:rPr>
        <w:t xml:space="preserve"> </w:t>
      </w:r>
      <w:r>
        <w:rPr>
          <w:w w:val="125"/>
        </w:rPr>
        <w:t>R.,</w:t>
      </w:r>
      <w:r>
        <w:rPr>
          <w:spacing w:val="-38"/>
          <w:w w:val="125"/>
        </w:rPr>
        <w:t xml:space="preserve"> </w:t>
      </w:r>
      <w:r>
        <w:rPr>
          <w:w w:val="125"/>
        </w:rPr>
        <w:t>&amp;</w:t>
      </w:r>
      <w:r>
        <w:rPr>
          <w:spacing w:val="-38"/>
          <w:w w:val="125"/>
        </w:rPr>
        <w:t xml:space="preserve"> </w:t>
      </w:r>
      <w:proofErr w:type="spellStart"/>
      <w:r>
        <w:rPr>
          <w:w w:val="125"/>
        </w:rPr>
        <w:t>Weismoore</w:t>
      </w:r>
      <w:proofErr w:type="spellEnd"/>
      <w:r>
        <w:rPr>
          <w:w w:val="125"/>
        </w:rPr>
        <w:t>,</w:t>
      </w:r>
      <w:r>
        <w:rPr>
          <w:spacing w:val="-38"/>
          <w:w w:val="125"/>
        </w:rPr>
        <w:t xml:space="preserve"> </w:t>
      </w:r>
      <w:r>
        <w:rPr>
          <w:w w:val="130"/>
        </w:rPr>
        <w:t xml:space="preserve">J. </w:t>
      </w:r>
      <w:r>
        <w:rPr>
          <w:w w:val="120"/>
        </w:rPr>
        <w:t>(2012).</w:t>
      </w:r>
      <w:proofErr w:type="gramEnd"/>
      <w:r>
        <w:rPr>
          <w:w w:val="120"/>
        </w:rPr>
        <w:t xml:space="preserve"> The effects of avoidance </w:t>
      </w:r>
      <w:r>
        <w:rPr>
          <w:w w:val="115"/>
        </w:rPr>
        <w:t>coping and coping self-efficacy</w:t>
      </w:r>
      <w:r>
        <w:rPr>
          <w:spacing w:val="-21"/>
          <w:w w:val="115"/>
        </w:rPr>
        <w:t xml:space="preserve"> </w:t>
      </w:r>
      <w:r>
        <w:rPr>
          <w:w w:val="115"/>
        </w:rPr>
        <w:t xml:space="preserve">on </w:t>
      </w:r>
      <w:r>
        <w:rPr>
          <w:w w:val="125"/>
        </w:rPr>
        <w:t xml:space="preserve">eating disorder attitudes and behaviors: A stress-diathesis </w:t>
      </w:r>
      <w:r>
        <w:rPr>
          <w:w w:val="120"/>
        </w:rPr>
        <w:t>m</w:t>
      </w:r>
      <w:r>
        <w:rPr>
          <w:w w:val="120"/>
        </w:rPr>
        <w:t>odel.</w:t>
      </w:r>
      <w:r>
        <w:rPr>
          <w:spacing w:val="-27"/>
          <w:w w:val="120"/>
        </w:rPr>
        <w:t xml:space="preserve"> </w:t>
      </w:r>
      <w:r>
        <w:rPr>
          <w:i/>
          <w:w w:val="120"/>
        </w:rPr>
        <w:t>Eating</w:t>
      </w:r>
      <w:r>
        <w:rPr>
          <w:i/>
          <w:spacing w:val="-27"/>
          <w:w w:val="120"/>
        </w:rPr>
        <w:t xml:space="preserve"> </w:t>
      </w:r>
      <w:r>
        <w:rPr>
          <w:i/>
          <w:w w:val="120"/>
        </w:rPr>
        <w:t>Behaviors,</w:t>
      </w:r>
      <w:r>
        <w:rPr>
          <w:i/>
          <w:spacing w:val="-27"/>
          <w:w w:val="120"/>
        </w:rPr>
        <w:t xml:space="preserve"> </w:t>
      </w:r>
      <w:r>
        <w:rPr>
          <w:i/>
          <w:w w:val="120"/>
        </w:rPr>
        <w:t>4</w:t>
      </w:r>
      <w:r>
        <w:rPr>
          <w:w w:val="120"/>
        </w:rPr>
        <w:t>,</w:t>
      </w:r>
      <w:r>
        <w:rPr>
          <w:spacing w:val="-27"/>
          <w:w w:val="120"/>
        </w:rPr>
        <w:t xml:space="preserve"> </w:t>
      </w:r>
      <w:r>
        <w:rPr>
          <w:w w:val="120"/>
        </w:rPr>
        <w:t>293-</w:t>
      </w:r>
    </w:p>
    <w:p w:rsidR="009821AB" w:rsidRDefault="00A26BF5">
      <w:pPr>
        <w:pStyle w:val="BodyText"/>
        <w:spacing w:before="1"/>
        <w:ind w:left="611" w:right="39"/>
      </w:pPr>
      <w:r>
        <w:rPr>
          <w:w w:val="115"/>
        </w:rPr>
        <w:t>296.</w:t>
      </w:r>
    </w:p>
    <w:p w:rsidR="009821AB" w:rsidRDefault="00A26BF5">
      <w:pPr>
        <w:spacing w:before="1"/>
        <w:ind w:left="611" w:right="62" w:hanging="452"/>
        <w:rPr>
          <w:rFonts w:ascii="Cambria" w:eastAsia="Cambria" w:hAnsi="Cambria" w:cs="Cambria"/>
        </w:rPr>
      </w:pPr>
      <w:proofErr w:type="spellStart"/>
      <w:proofErr w:type="gramStart"/>
      <w:r>
        <w:rPr>
          <w:rFonts w:ascii="Cambria"/>
          <w:w w:val="120"/>
        </w:rPr>
        <w:t>Marmarosh</w:t>
      </w:r>
      <w:proofErr w:type="spellEnd"/>
      <w:r>
        <w:rPr>
          <w:rFonts w:ascii="Cambria"/>
          <w:w w:val="120"/>
        </w:rPr>
        <w:t xml:space="preserve">, C., Holtz, A., &amp; </w:t>
      </w:r>
      <w:proofErr w:type="spellStart"/>
      <w:r>
        <w:rPr>
          <w:rFonts w:ascii="Cambria"/>
          <w:w w:val="120"/>
        </w:rPr>
        <w:t>Schottenbauer</w:t>
      </w:r>
      <w:proofErr w:type="spellEnd"/>
      <w:r>
        <w:rPr>
          <w:rFonts w:ascii="Cambria"/>
          <w:w w:val="120"/>
        </w:rPr>
        <w:t>, M. (2005).</w:t>
      </w:r>
      <w:proofErr w:type="gramEnd"/>
      <w:r>
        <w:rPr>
          <w:rFonts w:ascii="Cambria"/>
          <w:w w:val="120"/>
        </w:rPr>
        <w:t xml:space="preserve"> </w:t>
      </w:r>
      <w:proofErr w:type="gramStart"/>
      <w:r>
        <w:rPr>
          <w:rFonts w:ascii="Cambria"/>
          <w:w w:val="120"/>
        </w:rPr>
        <w:t>Group Cohesiveness, Group-Derived Collective Self-Esteem, Group- Derived</w:t>
      </w:r>
      <w:r>
        <w:rPr>
          <w:rFonts w:ascii="Cambria"/>
          <w:spacing w:val="-30"/>
          <w:w w:val="120"/>
        </w:rPr>
        <w:t xml:space="preserve"> </w:t>
      </w:r>
      <w:r>
        <w:rPr>
          <w:rFonts w:ascii="Cambria"/>
          <w:w w:val="120"/>
        </w:rPr>
        <w:t>Hope,</w:t>
      </w:r>
      <w:r>
        <w:rPr>
          <w:rFonts w:ascii="Cambria"/>
          <w:spacing w:val="-31"/>
          <w:w w:val="120"/>
        </w:rPr>
        <w:t xml:space="preserve"> </w:t>
      </w:r>
      <w:r>
        <w:rPr>
          <w:rFonts w:ascii="Cambria"/>
          <w:w w:val="120"/>
        </w:rPr>
        <w:t>and</w:t>
      </w:r>
      <w:r>
        <w:rPr>
          <w:rFonts w:ascii="Cambria"/>
          <w:spacing w:val="-30"/>
          <w:w w:val="120"/>
        </w:rPr>
        <w:t xml:space="preserve"> </w:t>
      </w:r>
      <w:r>
        <w:rPr>
          <w:rFonts w:ascii="Cambria"/>
          <w:w w:val="120"/>
        </w:rPr>
        <w:t>the</w:t>
      </w:r>
      <w:r>
        <w:rPr>
          <w:rFonts w:ascii="Cambria"/>
          <w:spacing w:val="-30"/>
          <w:w w:val="120"/>
        </w:rPr>
        <w:t xml:space="preserve"> </w:t>
      </w:r>
      <w:r>
        <w:rPr>
          <w:rFonts w:ascii="Cambria"/>
          <w:w w:val="120"/>
        </w:rPr>
        <w:t xml:space="preserve">Well-Being </w:t>
      </w:r>
      <w:r>
        <w:rPr>
          <w:rFonts w:ascii="Cambria"/>
          <w:w w:val="115"/>
        </w:rPr>
        <w:t>of Group Therapy Members.</w:t>
      </w:r>
      <w:proofErr w:type="gramEnd"/>
      <w:r>
        <w:rPr>
          <w:rFonts w:ascii="Cambria"/>
          <w:w w:val="115"/>
        </w:rPr>
        <w:t xml:space="preserve"> </w:t>
      </w:r>
      <w:r>
        <w:rPr>
          <w:rFonts w:ascii="Cambria"/>
          <w:i/>
          <w:w w:val="115"/>
        </w:rPr>
        <w:t xml:space="preserve">Group </w:t>
      </w:r>
      <w:r>
        <w:rPr>
          <w:rFonts w:ascii="Cambria"/>
          <w:i/>
          <w:w w:val="120"/>
        </w:rPr>
        <w:t xml:space="preserve">Dynamics: Theory, Research, </w:t>
      </w:r>
      <w:proofErr w:type="gramStart"/>
      <w:r>
        <w:rPr>
          <w:rFonts w:ascii="Cambria"/>
          <w:i/>
          <w:w w:val="120"/>
        </w:rPr>
        <w:t>And</w:t>
      </w:r>
      <w:proofErr w:type="gramEnd"/>
      <w:r>
        <w:rPr>
          <w:rFonts w:ascii="Cambria"/>
          <w:i/>
          <w:w w:val="120"/>
        </w:rPr>
        <w:t xml:space="preserve"> </w:t>
      </w:r>
      <w:r>
        <w:rPr>
          <w:rFonts w:ascii="Cambria"/>
          <w:i/>
          <w:w w:val="115"/>
        </w:rPr>
        <w:t>Practice,</w:t>
      </w:r>
      <w:r>
        <w:rPr>
          <w:rFonts w:ascii="Cambria"/>
          <w:i/>
          <w:spacing w:val="-26"/>
          <w:w w:val="115"/>
        </w:rPr>
        <w:t xml:space="preserve"> </w:t>
      </w:r>
      <w:r>
        <w:rPr>
          <w:rFonts w:ascii="Cambria"/>
          <w:i/>
          <w:w w:val="115"/>
        </w:rPr>
        <w:t>9</w:t>
      </w:r>
      <w:r>
        <w:rPr>
          <w:rFonts w:ascii="Cambria"/>
          <w:w w:val="115"/>
        </w:rPr>
        <w:t>(1),</w:t>
      </w:r>
      <w:r>
        <w:rPr>
          <w:rFonts w:ascii="Cambria"/>
          <w:spacing w:val="-25"/>
          <w:w w:val="115"/>
        </w:rPr>
        <w:t xml:space="preserve"> </w:t>
      </w:r>
      <w:r>
        <w:rPr>
          <w:rFonts w:ascii="Cambria"/>
          <w:w w:val="115"/>
        </w:rPr>
        <w:t>32-44.</w:t>
      </w:r>
    </w:p>
    <w:p w:rsidR="009821AB" w:rsidRDefault="00A26BF5">
      <w:pPr>
        <w:spacing w:before="1"/>
        <w:ind w:left="611" w:right="172" w:hanging="452"/>
        <w:rPr>
          <w:rFonts w:ascii="Cambria" w:eastAsia="Cambria" w:hAnsi="Cambria" w:cs="Cambria"/>
        </w:rPr>
      </w:pPr>
      <w:proofErr w:type="gramStart"/>
      <w:r>
        <w:rPr>
          <w:rFonts w:ascii="Cambria"/>
          <w:w w:val="115"/>
        </w:rPr>
        <w:t xml:space="preserve">McFarlane, T., Olmsted, M.P., &amp; </w:t>
      </w:r>
      <w:proofErr w:type="spellStart"/>
      <w:r>
        <w:rPr>
          <w:rFonts w:ascii="Cambria"/>
          <w:w w:val="115"/>
        </w:rPr>
        <w:t>Trottier</w:t>
      </w:r>
      <w:proofErr w:type="spellEnd"/>
      <w:r>
        <w:rPr>
          <w:rFonts w:ascii="Cambria"/>
          <w:w w:val="115"/>
        </w:rPr>
        <w:t>, K. (2008).</w:t>
      </w:r>
      <w:proofErr w:type="gramEnd"/>
      <w:r>
        <w:rPr>
          <w:rFonts w:ascii="Cambria"/>
          <w:w w:val="115"/>
        </w:rPr>
        <w:t xml:space="preserve"> Timing and prediction of relapse in a </w:t>
      </w:r>
      <w:proofErr w:type="spellStart"/>
      <w:r>
        <w:rPr>
          <w:rFonts w:ascii="Cambria"/>
          <w:w w:val="115"/>
        </w:rPr>
        <w:t>transdiagnostic</w:t>
      </w:r>
      <w:proofErr w:type="spellEnd"/>
      <w:r>
        <w:rPr>
          <w:rFonts w:ascii="Cambria"/>
          <w:w w:val="115"/>
        </w:rPr>
        <w:t xml:space="preserve"> eating disorder sample. </w:t>
      </w:r>
      <w:r>
        <w:rPr>
          <w:rFonts w:ascii="Cambria"/>
          <w:i/>
          <w:w w:val="115"/>
        </w:rPr>
        <w:t xml:space="preserve">International Journal </w:t>
      </w:r>
      <w:proofErr w:type="gramStart"/>
      <w:r>
        <w:rPr>
          <w:rFonts w:ascii="Cambria"/>
          <w:i/>
          <w:spacing w:val="-3"/>
          <w:w w:val="115"/>
        </w:rPr>
        <w:t>Of</w:t>
      </w:r>
      <w:proofErr w:type="gramEnd"/>
      <w:r>
        <w:rPr>
          <w:rFonts w:ascii="Cambria"/>
          <w:i/>
          <w:spacing w:val="-3"/>
          <w:w w:val="115"/>
        </w:rPr>
        <w:t xml:space="preserve"> </w:t>
      </w:r>
      <w:r>
        <w:rPr>
          <w:rFonts w:ascii="Cambria"/>
          <w:i/>
          <w:w w:val="115"/>
        </w:rPr>
        <w:t>Eating Disorders, 41</w:t>
      </w:r>
      <w:r>
        <w:rPr>
          <w:rFonts w:ascii="Cambria"/>
          <w:w w:val="115"/>
        </w:rPr>
        <w:t>(7),</w:t>
      </w:r>
      <w:r>
        <w:rPr>
          <w:rFonts w:ascii="Cambria"/>
          <w:spacing w:val="-16"/>
          <w:w w:val="115"/>
        </w:rPr>
        <w:t xml:space="preserve"> </w:t>
      </w:r>
      <w:r>
        <w:rPr>
          <w:rFonts w:ascii="Cambria"/>
          <w:w w:val="115"/>
        </w:rPr>
        <w:t>587-593.</w:t>
      </w:r>
    </w:p>
    <w:p w:rsidR="009821AB" w:rsidRDefault="00A26BF5">
      <w:pPr>
        <w:pStyle w:val="BodyText"/>
        <w:spacing w:before="1"/>
        <w:ind w:left="611" w:right="194" w:hanging="452"/>
      </w:pPr>
      <w:proofErr w:type="spellStart"/>
      <w:r>
        <w:rPr>
          <w:w w:val="115"/>
        </w:rPr>
        <w:t>Mcgilley</w:t>
      </w:r>
      <w:proofErr w:type="spellEnd"/>
      <w:r>
        <w:rPr>
          <w:w w:val="115"/>
        </w:rPr>
        <w:t xml:space="preserve">, B. (2006). </w:t>
      </w:r>
      <w:proofErr w:type="gramStart"/>
      <w:r>
        <w:rPr>
          <w:w w:val="115"/>
        </w:rPr>
        <w:t>Group therapy</w:t>
      </w:r>
      <w:r>
        <w:rPr>
          <w:spacing w:val="-26"/>
          <w:w w:val="115"/>
        </w:rPr>
        <w:t xml:space="preserve"> </w:t>
      </w:r>
      <w:r>
        <w:rPr>
          <w:w w:val="115"/>
        </w:rPr>
        <w:t>for adol</w:t>
      </w:r>
      <w:r>
        <w:rPr>
          <w:w w:val="115"/>
        </w:rPr>
        <w:t>escents with eating disorders.</w:t>
      </w:r>
      <w:proofErr w:type="gramEnd"/>
      <w:r>
        <w:rPr>
          <w:w w:val="115"/>
        </w:rPr>
        <w:t xml:space="preserve"> </w:t>
      </w:r>
      <w:r>
        <w:rPr>
          <w:i/>
          <w:w w:val="115"/>
        </w:rPr>
        <w:t>Group, 30</w:t>
      </w:r>
      <w:r>
        <w:rPr>
          <w:w w:val="115"/>
        </w:rPr>
        <w:t>(4),</w:t>
      </w:r>
      <w:r>
        <w:rPr>
          <w:spacing w:val="-27"/>
          <w:w w:val="115"/>
        </w:rPr>
        <w:t xml:space="preserve"> </w:t>
      </w:r>
      <w:r>
        <w:rPr>
          <w:w w:val="115"/>
        </w:rPr>
        <w:t>321-336.</w:t>
      </w:r>
    </w:p>
    <w:p w:rsidR="009821AB" w:rsidRDefault="00A26BF5">
      <w:pPr>
        <w:ind w:left="611" w:right="-11" w:hanging="452"/>
        <w:rPr>
          <w:rFonts w:ascii="Cambria" w:eastAsia="Cambria" w:hAnsi="Cambria" w:cs="Cambria"/>
        </w:rPr>
      </w:pPr>
      <w:proofErr w:type="gramStart"/>
      <w:r>
        <w:rPr>
          <w:rFonts w:ascii="Cambria"/>
          <w:w w:val="120"/>
        </w:rPr>
        <w:t xml:space="preserve">Milos, </w:t>
      </w:r>
      <w:r>
        <w:rPr>
          <w:rFonts w:ascii="Cambria"/>
          <w:w w:val="125"/>
        </w:rPr>
        <w:t xml:space="preserve">G., </w:t>
      </w:r>
      <w:r>
        <w:rPr>
          <w:rFonts w:ascii="Cambria"/>
          <w:w w:val="120"/>
        </w:rPr>
        <w:t xml:space="preserve">Spindler, </w:t>
      </w:r>
      <w:r>
        <w:rPr>
          <w:rFonts w:ascii="Cambria"/>
          <w:w w:val="125"/>
        </w:rPr>
        <w:t xml:space="preserve">A., </w:t>
      </w:r>
      <w:proofErr w:type="spellStart"/>
      <w:r>
        <w:rPr>
          <w:rFonts w:ascii="Cambria"/>
          <w:w w:val="120"/>
        </w:rPr>
        <w:t>Schnyder</w:t>
      </w:r>
      <w:proofErr w:type="spellEnd"/>
      <w:r>
        <w:rPr>
          <w:rFonts w:ascii="Cambria"/>
          <w:w w:val="120"/>
        </w:rPr>
        <w:t xml:space="preserve">, </w:t>
      </w:r>
      <w:r>
        <w:rPr>
          <w:rFonts w:ascii="Cambria"/>
          <w:w w:val="125"/>
        </w:rPr>
        <w:t xml:space="preserve">U., </w:t>
      </w:r>
      <w:r>
        <w:rPr>
          <w:rFonts w:ascii="Cambria"/>
          <w:w w:val="120"/>
        </w:rPr>
        <w:t>&amp; Fairburn,</w:t>
      </w:r>
      <w:r>
        <w:rPr>
          <w:rFonts w:ascii="Cambria"/>
          <w:spacing w:val="-32"/>
          <w:w w:val="120"/>
        </w:rPr>
        <w:t xml:space="preserve"> </w:t>
      </w:r>
      <w:r>
        <w:rPr>
          <w:rFonts w:ascii="Cambria"/>
          <w:w w:val="125"/>
        </w:rPr>
        <w:t>C.G.</w:t>
      </w:r>
      <w:r>
        <w:rPr>
          <w:rFonts w:ascii="Cambria"/>
          <w:spacing w:val="-34"/>
          <w:w w:val="125"/>
        </w:rPr>
        <w:t xml:space="preserve"> </w:t>
      </w:r>
      <w:r>
        <w:rPr>
          <w:rFonts w:ascii="Cambria"/>
          <w:w w:val="120"/>
        </w:rPr>
        <w:t>(2005).</w:t>
      </w:r>
      <w:proofErr w:type="gramEnd"/>
      <w:r>
        <w:rPr>
          <w:rFonts w:ascii="Cambria"/>
          <w:spacing w:val="-33"/>
          <w:w w:val="120"/>
        </w:rPr>
        <w:t xml:space="preserve"> </w:t>
      </w:r>
      <w:r>
        <w:rPr>
          <w:rFonts w:ascii="Cambria"/>
          <w:w w:val="120"/>
        </w:rPr>
        <w:t>Instability</w:t>
      </w:r>
      <w:r>
        <w:rPr>
          <w:rFonts w:ascii="Cambria"/>
          <w:spacing w:val="-31"/>
          <w:w w:val="120"/>
        </w:rPr>
        <w:t xml:space="preserve"> </w:t>
      </w:r>
      <w:r>
        <w:rPr>
          <w:rFonts w:ascii="Cambria"/>
          <w:w w:val="120"/>
        </w:rPr>
        <w:t xml:space="preserve">of eating disorder diagnoses: Prospective study. </w:t>
      </w:r>
      <w:r>
        <w:rPr>
          <w:rFonts w:ascii="Cambria"/>
          <w:i/>
          <w:w w:val="120"/>
        </w:rPr>
        <w:t>The British Journal</w:t>
      </w:r>
      <w:r>
        <w:rPr>
          <w:rFonts w:ascii="Cambria"/>
          <w:i/>
          <w:spacing w:val="-29"/>
          <w:w w:val="120"/>
        </w:rPr>
        <w:t xml:space="preserve"> </w:t>
      </w:r>
      <w:proofErr w:type="gramStart"/>
      <w:r>
        <w:rPr>
          <w:rFonts w:ascii="Cambria"/>
          <w:i/>
          <w:spacing w:val="-3"/>
          <w:w w:val="120"/>
        </w:rPr>
        <w:t>Of</w:t>
      </w:r>
      <w:proofErr w:type="gramEnd"/>
      <w:r>
        <w:rPr>
          <w:rFonts w:ascii="Cambria"/>
          <w:i/>
          <w:spacing w:val="-26"/>
          <w:w w:val="120"/>
        </w:rPr>
        <w:t xml:space="preserve"> </w:t>
      </w:r>
      <w:r>
        <w:rPr>
          <w:rFonts w:ascii="Cambria"/>
          <w:i/>
          <w:w w:val="120"/>
        </w:rPr>
        <w:t>Psychiatry,</w:t>
      </w:r>
      <w:r>
        <w:rPr>
          <w:rFonts w:ascii="Cambria"/>
          <w:i/>
          <w:spacing w:val="-28"/>
          <w:w w:val="120"/>
        </w:rPr>
        <w:t xml:space="preserve"> </w:t>
      </w:r>
      <w:r>
        <w:rPr>
          <w:rFonts w:ascii="Cambria"/>
          <w:i/>
          <w:w w:val="120"/>
        </w:rPr>
        <w:t>187</w:t>
      </w:r>
      <w:r>
        <w:rPr>
          <w:rFonts w:ascii="Cambria"/>
          <w:w w:val="120"/>
        </w:rPr>
        <w:t>(6),</w:t>
      </w:r>
      <w:r>
        <w:rPr>
          <w:rFonts w:ascii="Cambria"/>
          <w:spacing w:val="-27"/>
          <w:w w:val="120"/>
        </w:rPr>
        <w:t xml:space="preserve"> </w:t>
      </w:r>
      <w:r>
        <w:rPr>
          <w:rFonts w:ascii="Cambria"/>
          <w:w w:val="120"/>
        </w:rPr>
        <w:t>573-</w:t>
      </w:r>
    </w:p>
    <w:p w:rsidR="009821AB" w:rsidRDefault="00A26BF5">
      <w:pPr>
        <w:pStyle w:val="BodyText"/>
        <w:spacing w:before="1" w:line="257" w:lineRule="exact"/>
        <w:ind w:left="611" w:right="39"/>
      </w:pPr>
      <w:r>
        <w:rPr>
          <w:w w:val="115"/>
        </w:rPr>
        <w:t>578.</w:t>
      </w:r>
    </w:p>
    <w:p w:rsidR="009821AB" w:rsidRDefault="00A26BF5">
      <w:pPr>
        <w:pStyle w:val="BodyText"/>
        <w:spacing w:line="257" w:lineRule="exact"/>
        <w:ind w:right="39"/>
      </w:pPr>
      <w:proofErr w:type="spellStart"/>
      <w:proofErr w:type="gramStart"/>
      <w:r>
        <w:rPr>
          <w:w w:val="120"/>
        </w:rPr>
        <w:t>Norring</w:t>
      </w:r>
      <w:proofErr w:type="spellEnd"/>
      <w:r>
        <w:rPr>
          <w:w w:val="120"/>
        </w:rPr>
        <w:t>, C.E., &amp;</w:t>
      </w:r>
      <w:r>
        <w:rPr>
          <w:w w:val="120"/>
        </w:rPr>
        <w:t xml:space="preserve"> </w:t>
      </w:r>
      <w:proofErr w:type="spellStart"/>
      <w:r>
        <w:rPr>
          <w:w w:val="120"/>
        </w:rPr>
        <w:t>Sohlberg</w:t>
      </w:r>
      <w:proofErr w:type="spellEnd"/>
      <w:r>
        <w:rPr>
          <w:w w:val="120"/>
        </w:rPr>
        <w:t>, S.S.</w:t>
      </w:r>
      <w:r>
        <w:rPr>
          <w:spacing w:val="-30"/>
          <w:w w:val="120"/>
        </w:rPr>
        <w:t xml:space="preserve"> </w:t>
      </w:r>
      <w:r>
        <w:rPr>
          <w:w w:val="120"/>
        </w:rPr>
        <w:t>(1993).</w:t>
      </w:r>
      <w:proofErr w:type="gramEnd"/>
    </w:p>
    <w:p w:rsidR="009821AB" w:rsidRDefault="00A26BF5">
      <w:pPr>
        <w:spacing w:before="1"/>
        <w:ind w:left="611" w:right="412"/>
        <w:rPr>
          <w:rFonts w:ascii="Cambria" w:eastAsia="Cambria" w:hAnsi="Cambria" w:cs="Cambria"/>
        </w:rPr>
      </w:pPr>
      <w:proofErr w:type="gramStart"/>
      <w:r>
        <w:rPr>
          <w:rFonts w:ascii="Cambria"/>
          <w:w w:val="115"/>
        </w:rPr>
        <w:t>Outcome, recovery, relapse</w:t>
      </w:r>
      <w:r>
        <w:rPr>
          <w:rFonts w:ascii="Cambria"/>
          <w:spacing w:val="-14"/>
          <w:w w:val="115"/>
        </w:rPr>
        <w:t xml:space="preserve"> </w:t>
      </w:r>
      <w:r>
        <w:rPr>
          <w:rFonts w:ascii="Cambria"/>
          <w:w w:val="115"/>
        </w:rPr>
        <w:t>and mortality across six years in patients with clinical eating disorders.</w:t>
      </w:r>
      <w:proofErr w:type="gramEnd"/>
      <w:r>
        <w:rPr>
          <w:rFonts w:ascii="Cambria"/>
          <w:w w:val="115"/>
        </w:rPr>
        <w:t xml:space="preserve"> </w:t>
      </w:r>
      <w:proofErr w:type="spellStart"/>
      <w:r>
        <w:rPr>
          <w:rFonts w:ascii="Cambria"/>
          <w:i/>
          <w:w w:val="115"/>
        </w:rPr>
        <w:t>Acta</w:t>
      </w:r>
      <w:proofErr w:type="spellEnd"/>
      <w:r>
        <w:rPr>
          <w:rFonts w:ascii="Cambria"/>
          <w:i/>
          <w:w w:val="115"/>
        </w:rPr>
        <w:t xml:space="preserve"> </w:t>
      </w:r>
      <w:proofErr w:type="spellStart"/>
      <w:r>
        <w:rPr>
          <w:rFonts w:ascii="Cambria"/>
          <w:i/>
          <w:w w:val="115"/>
        </w:rPr>
        <w:t>Psychiatrica</w:t>
      </w:r>
      <w:proofErr w:type="spellEnd"/>
      <w:r>
        <w:rPr>
          <w:rFonts w:ascii="Cambria"/>
          <w:i/>
          <w:w w:val="115"/>
        </w:rPr>
        <w:t xml:space="preserve"> </w:t>
      </w:r>
      <w:proofErr w:type="spellStart"/>
      <w:r>
        <w:rPr>
          <w:rFonts w:ascii="Cambria"/>
          <w:i/>
          <w:w w:val="115"/>
        </w:rPr>
        <w:t>Scandinavica</w:t>
      </w:r>
      <w:proofErr w:type="spellEnd"/>
      <w:r>
        <w:rPr>
          <w:rFonts w:ascii="Cambria"/>
          <w:i/>
          <w:w w:val="115"/>
        </w:rPr>
        <w:t>, 87</w:t>
      </w:r>
      <w:r>
        <w:rPr>
          <w:rFonts w:ascii="Cambria"/>
          <w:w w:val="115"/>
        </w:rPr>
        <w:t>(6),</w:t>
      </w:r>
      <w:r>
        <w:rPr>
          <w:rFonts w:ascii="Cambria"/>
          <w:spacing w:val="4"/>
          <w:w w:val="115"/>
        </w:rPr>
        <w:t xml:space="preserve"> </w:t>
      </w:r>
      <w:r>
        <w:rPr>
          <w:rFonts w:ascii="Cambria"/>
          <w:w w:val="115"/>
        </w:rPr>
        <w:t>437-444.</w:t>
      </w:r>
    </w:p>
    <w:p w:rsidR="009821AB" w:rsidRDefault="00A26BF5">
      <w:pPr>
        <w:pStyle w:val="BodyText"/>
        <w:spacing w:before="4"/>
        <w:ind w:left="611" w:right="34" w:hanging="452"/>
      </w:pPr>
      <w:proofErr w:type="spellStart"/>
      <w:r>
        <w:rPr>
          <w:w w:val="120"/>
        </w:rPr>
        <w:t>Núñez</w:t>
      </w:r>
      <w:proofErr w:type="spellEnd"/>
      <w:r>
        <w:rPr>
          <w:rFonts w:ascii="Cambria Math" w:eastAsia="Cambria Math" w:hAnsi="Cambria Math" w:cs="Cambria Math"/>
          <w:w w:val="120"/>
        </w:rPr>
        <w:t>‐</w:t>
      </w:r>
      <w:r>
        <w:rPr>
          <w:w w:val="120"/>
        </w:rPr>
        <w:t>Navarro,</w:t>
      </w:r>
      <w:r>
        <w:rPr>
          <w:spacing w:val="-11"/>
          <w:w w:val="120"/>
        </w:rPr>
        <w:t xml:space="preserve"> </w:t>
      </w:r>
      <w:r>
        <w:rPr>
          <w:w w:val="120"/>
        </w:rPr>
        <w:t>A.,</w:t>
      </w:r>
      <w:r>
        <w:rPr>
          <w:spacing w:val="-11"/>
          <w:w w:val="120"/>
        </w:rPr>
        <w:t xml:space="preserve"> </w:t>
      </w:r>
      <w:proofErr w:type="spellStart"/>
      <w:r>
        <w:rPr>
          <w:w w:val="120"/>
        </w:rPr>
        <w:t>Agüera</w:t>
      </w:r>
      <w:proofErr w:type="spellEnd"/>
      <w:r>
        <w:rPr>
          <w:w w:val="120"/>
        </w:rPr>
        <w:t>,</w:t>
      </w:r>
      <w:r>
        <w:rPr>
          <w:spacing w:val="-11"/>
          <w:w w:val="120"/>
        </w:rPr>
        <w:t xml:space="preserve"> </w:t>
      </w:r>
      <w:r>
        <w:rPr>
          <w:w w:val="120"/>
        </w:rPr>
        <w:t>Z.,</w:t>
      </w:r>
      <w:r>
        <w:rPr>
          <w:spacing w:val="-11"/>
          <w:w w:val="120"/>
        </w:rPr>
        <w:t xml:space="preserve"> </w:t>
      </w:r>
      <w:r>
        <w:rPr>
          <w:w w:val="120"/>
        </w:rPr>
        <w:t>Krug,</w:t>
      </w:r>
      <w:r>
        <w:rPr>
          <w:spacing w:val="-11"/>
          <w:w w:val="120"/>
        </w:rPr>
        <w:t xml:space="preserve"> </w:t>
      </w:r>
      <w:r>
        <w:rPr>
          <w:w w:val="120"/>
        </w:rPr>
        <w:t xml:space="preserve">I., </w:t>
      </w:r>
      <w:r>
        <w:rPr>
          <w:w w:val="125"/>
        </w:rPr>
        <w:t>Jiménez</w:t>
      </w:r>
      <w:r>
        <w:rPr>
          <w:rFonts w:ascii="Cambria Math" w:eastAsia="Cambria Math" w:hAnsi="Cambria Math" w:cs="Cambria Math"/>
          <w:w w:val="125"/>
        </w:rPr>
        <w:t>‐</w:t>
      </w:r>
      <w:r>
        <w:rPr>
          <w:w w:val="125"/>
        </w:rPr>
        <w:t>Murcia,</w:t>
      </w:r>
      <w:r>
        <w:rPr>
          <w:spacing w:val="-34"/>
          <w:w w:val="125"/>
        </w:rPr>
        <w:t xml:space="preserve"> </w:t>
      </w:r>
      <w:r>
        <w:rPr>
          <w:w w:val="125"/>
        </w:rPr>
        <w:t>S.,</w:t>
      </w:r>
      <w:r>
        <w:rPr>
          <w:spacing w:val="-34"/>
          <w:w w:val="125"/>
        </w:rPr>
        <w:t xml:space="preserve"> </w:t>
      </w:r>
      <w:r>
        <w:rPr>
          <w:w w:val="125"/>
        </w:rPr>
        <w:t>Sánchez,</w:t>
      </w:r>
      <w:r>
        <w:rPr>
          <w:spacing w:val="-34"/>
          <w:w w:val="125"/>
        </w:rPr>
        <w:t xml:space="preserve"> </w:t>
      </w:r>
      <w:r>
        <w:rPr>
          <w:w w:val="125"/>
        </w:rPr>
        <w:t>I</w:t>
      </w:r>
      <w:proofErr w:type="gramStart"/>
      <w:r>
        <w:rPr>
          <w:w w:val="125"/>
        </w:rPr>
        <w:t>.,</w:t>
      </w:r>
      <w:proofErr w:type="gramEnd"/>
    </w:p>
    <w:p w:rsidR="009821AB" w:rsidRDefault="00A26BF5">
      <w:pPr>
        <w:spacing w:before="57"/>
        <w:ind w:left="612" w:right="302"/>
        <w:rPr>
          <w:rFonts w:ascii="Cambria" w:eastAsia="Cambria" w:hAnsi="Cambria" w:cs="Cambria"/>
        </w:rPr>
      </w:pPr>
      <w:r>
        <w:rPr>
          <w:w w:val="115"/>
        </w:rPr>
        <w:br w:type="column"/>
      </w:r>
      <w:proofErr w:type="spellStart"/>
      <w:r>
        <w:rPr>
          <w:rFonts w:ascii="Cambria"/>
          <w:w w:val="115"/>
        </w:rPr>
        <w:lastRenderedPageBreak/>
        <w:t>Araguz</w:t>
      </w:r>
      <w:proofErr w:type="spellEnd"/>
      <w:r>
        <w:rPr>
          <w:rFonts w:ascii="Cambria"/>
          <w:w w:val="115"/>
        </w:rPr>
        <w:t>, N. et al. (2012). Do men with eating disorders differ from women in clinics,</w:t>
      </w:r>
      <w:r>
        <w:rPr>
          <w:rFonts w:ascii="Cambria"/>
          <w:spacing w:val="-35"/>
          <w:w w:val="115"/>
        </w:rPr>
        <w:t xml:space="preserve"> </w:t>
      </w:r>
      <w:r>
        <w:rPr>
          <w:rFonts w:ascii="Cambria"/>
          <w:w w:val="115"/>
        </w:rPr>
        <w:t xml:space="preserve">psychopathology and personality? </w:t>
      </w:r>
      <w:r>
        <w:rPr>
          <w:rFonts w:ascii="Cambria"/>
          <w:i/>
          <w:w w:val="115"/>
        </w:rPr>
        <w:t>European Eating Disorders Review, 20</w:t>
      </w:r>
      <w:r>
        <w:rPr>
          <w:rFonts w:ascii="Cambria"/>
          <w:w w:val="115"/>
        </w:rPr>
        <w:t>(1),</w:t>
      </w:r>
      <w:r>
        <w:rPr>
          <w:rFonts w:ascii="Cambria"/>
          <w:spacing w:val="28"/>
          <w:w w:val="115"/>
        </w:rPr>
        <w:t xml:space="preserve"> </w:t>
      </w:r>
      <w:r>
        <w:rPr>
          <w:rFonts w:ascii="Cambria"/>
          <w:w w:val="115"/>
        </w:rPr>
        <w:t>23-31.</w:t>
      </w:r>
    </w:p>
    <w:p w:rsidR="009821AB" w:rsidRDefault="00A26BF5">
      <w:pPr>
        <w:spacing w:before="1"/>
        <w:ind w:left="612" w:right="258" w:hanging="452"/>
        <w:rPr>
          <w:rFonts w:ascii="Cambria" w:eastAsia="Cambria" w:hAnsi="Cambria" w:cs="Cambria"/>
        </w:rPr>
      </w:pPr>
      <w:proofErr w:type="gramStart"/>
      <w:r>
        <w:rPr>
          <w:rFonts w:ascii="Cambria"/>
          <w:w w:val="115"/>
        </w:rPr>
        <w:t>Payne, M. (2006).</w:t>
      </w:r>
      <w:proofErr w:type="gramEnd"/>
      <w:r>
        <w:rPr>
          <w:rFonts w:ascii="Cambria"/>
          <w:w w:val="115"/>
        </w:rPr>
        <w:t xml:space="preserve"> </w:t>
      </w:r>
      <w:r>
        <w:rPr>
          <w:rFonts w:ascii="Cambria"/>
          <w:i/>
          <w:w w:val="115"/>
        </w:rPr>
        <w:t>Narrative therapy:</w:t>
      </w:r>
      <w:r>
        <w:rPr>
          <w:rFonts w:ascii="Cambria"/>
          <w:i/>
          <w:spacing w:val="-35"/>
          <w:w w:val="115"/>
        </w:rPr>
        <w:t xml:space="preserve"> </w:t>
      </w:r>
      <w:r>
        <w:rPr>
          <w:rFonts w:ascii="Cambria"/>
          <w:i/>
          <w:w w:val="115"/>
        </w:rPr>
        <w:t>An introduction</w:t>
      </w:r>
      <w:r>
        <w:rPr>
          <w:rFonts w:ascii="Cambria"/>
          <w:i/>
          <w:spacing w:val="-31"/>
          <w:w w:val="115"/>
        </w:rPr>
        <w:t xml:space="preserve"> </w:t>
      </w:r>
      <w:r>
        <w:rPr>
          <w:rFonts w:ascii="Cambria"/>
          <w:i/>
          <w:w w:val="115"/>
        </w:rPr>
        <w:t>for</w:t>
      </w:r>
      <w:r>
        <w:rPr>
          <w:rFonts w:ascii="Cambria"/>
          <w:i/>
          <w:spacing w:val="-29"/>
          <w:w w:val="115"/>
        </w:rPr>
        <w:t xml:space="preserve"> </w:t>
      </w:r>
      <w:r>
        <w:rPr>
          <w:rFonts w:ascii="Cambria"/>
          <w:i/>
          <w:w w:val="115"/>
        </w:rPr>
        <w:t>counselors.</w:t>
      </w:r>
    </w:p>
    <w:p w:rsidR="009821AB" w:rsidRDefault="00A26BF5">
      <w:pPr>
        <w:pStyle w:val="BodyText"/>
        <w:ind w:right="294" w:firstLine="451"/>
      </w:pPr>
      <w:r>
        <w:rPr>
          <w:w w:val="125"/>
        </w:rPr>
        <w:t>Thousand</w:t>
      </w:r>
      <w:r>
        <w:rPr>
          <w:spacing w:val="-36"/>
          <w:w w:val="125"/>
        </w:rPr>
        <w:t xml:space="preserve"> </w:t>
      </w:r>
      <w:r>
        <w:rPr>
          <w:w w:val="125"/>
        </w:rPr>
        <w:t>Oaks,</w:t>
      </w:r>
      <w:r>
        <w:rPr>
          <w:spacing w:val="-36"/>
          <w:w w:val="125"/>
        </w:rPr>
        <w:t xml:space="preserve"> </w:t>
      </w:r>
      <w:r>
        <w:rPr>
          <w:w w:val="125"/>
        </w:rPr>
        <w:t>Califo</w:t>
      </w:r>
      <w:r>
        <w:rPr>
          <w:w w:val="125"/>
        </w:rPr>
        <w:t>rnia:</w:t>
      </w:r>
      <w:r>
        <w:rPr>
          <w:spacing w:val="-36"/>
          <w:w w:val="125"/>
        </w:rPr>
        <w:t xml:space="preserve"> </w:t>
      </w:r>
      <w:r>
        <w:rPr>
          <w:w w:val="125"/>
        </w:rPr>
        <w:t xml:space="preserve">Sage. </w:t>
      </w:r>
      <w:proofErr w:type="spellStart"/>
      <w:r>
        <w:rPr>
          <w:w w:val="125"/>
        </w:rPr>
        <w:t>Stanghellini</w:t>
      </w:r>
      <w:proofErr w:type="spellEnd"/>
      <w:r>
        <w:rPr>
          <w:w w:val="125"/>
        </w:rPr>
        <w:t>,</w:t>
      </w:r>
      <w:r>
        <w:rPr>
          <w:spacing w:val="-31"/>
          <w:w w:val="125"/>
        </w:rPr>
        <w:t xml:space="preserve"> </w:t>
      </w:r>
      <w:r>
        <w:rPr>
          <w:w w:val="125"/>
        </w:rPr>
        <w:t>G.,</w:t>
      </w:r>
      <w:r>
        <w:rPr>
          <w:spacing w:val="-31"/>
          <w:w w:val="125"/>
        </w:rPr>
        <w:t xml:space="preserve"> </w:t>
      </w:r>
      <w:proofErr w:type="spellStart"/>
      <w:r>
        <w:rPr>
          <w:w w:val="125"/>
        </w:rPr>
        <w:t>Castellini</w:t>
      </w:r>
      <w:proofErr w:type="spellEnd"/>
      <w:r>
        <w:rPr>
          <w:w w:val="125"/>
        </w:rPr>
        <w:t>,</w:t>
      </w:r>
      <w:r>
        <w:rPr>
          <w:spacing w:val="-31"/>
          <w:w w:val="125"/>
        </w:rPr>
        <w:t xml:space="preserve"> </w:t>
      </w:r>
      <w:r>
        <w:rPr>
          <w:w w:val="125"/>
        </w:rPr>
        <w:t>G.,</w:t>
      </w:r>
      <w:r>
        <w:rPr>
          <w:spacing w:val="-31"/>
          <w:w w:val="125"/>
        </w:rPr>
        <w:t xml:space="preserve"> </w:t>
      </w:r>
      <w:proofErr w:type="spellStart"/>
      <w:r>
        <w:rPr>
          <w:w w:val="125"/>
        </w:rPr>
        <w:t>Brogna</w:t>
      </w:r>
      <w:proofErr w:type="spellEnd"/>
      <w:r>
        <w:rPr>
          <w:w w:val="125"/>
        </w:rPr>
        <w:t>,</w:t>
      </w:r>
    </w:p>
    <w:p w:rsidR="009821AB" w:rsidRDefault="00A26BF5">
      <w:pPr>
        <w:pStyle w:val="BodyText"/>
        <w:spacing w:before="1"/>
        <w:ind w:left="612" w:right="222"/>
      </w:pPr>
      <w:proofErr w:type="gramStart"/>
      <w:r>
        <w:rPr>
          <w:w w:val="115"/>
        </w:rPr>
        <w:t xml:space="preserve">P., </w:t>
      </w:r>
      <w:proofErr w:type="spellStart"/>
      <w:r>
        <w:rPr>
          <w:w w:val="115"/>
        </w:rPr>
        <w:t>Faravelli</w:t>
      </w:r>
      <w:proofErr w:type="spellEnd"/>
      <w:r>
        <w:rPr>
          <w:w w:val="115"/>
        </w:rPr>
        <w:t xml:space="preserve">, C., &amp; </w:t>
      </w:r>
      <w:proofErr w:type="spellStart"/>
      <w:r>
        <w:rPr>
          <w:w w:val="115"/>
        </w:rPr>
        <w:t>Ricca</w:t>
      </w:r>
      <w:proofErr w:type="spellEnd"/>
      <w:r>
        <w:rPr>
          <w:w w:val="115"/>
        </w:rPr>
        <w:t>, V. (2012).</w:t>
      </w:r>
      <w:proofErr w:type="gramEnd"/>
      <w:r>
        <w:rPr>
          <w:w w:val="115"/>
        </w:rPr>
        <w:t xml:space="preserve"> Identity and eating disorders (IDEA): A questionnaire evaluating identity and embodiment in eating disorder patients. </w:t>
      </w:r>
      <w:r>
        <w:rPr>
          <w:i/>
          <w:w w:val="115"/>
        </w:rPr>
        <w:t xml:space="preserve">Psychopathology, </w:t>
      </w:r>
      <w:r>
        <w:rPr>
          <w:i/>
          <w:w w:val="110"/>
        </w:rPr>
        <w:t>45</w:t>
      </w:r>
      <w:r>
        <w:rPr>
          <w:w w:val="110"/>
        </w:rPr>
        <w:t>(3),</w:t>
      </w:r>
      <w:r>
        <w:rPr>
          <w:spacing w:val="39"/>
          <w:w w:val="110"/>
        </w:rPr>
        <w:t xml:space="preserve"> </w:t>
      </w:r>
      <w:r>
        <w:rPr>
          <w:w w:val="110"/>
        </w:rPr>
        <w:t>147-158.</w:t>
      </w:r>
    </w:p>
    <w:p w:rsidR="009821AB" w:rsidRDefault="00A26BF5">
      <w:pPr>
        <w:pStyle w:val="BodyText"/>
        <w:spacing w:line="257" w:lineRule="exact"/>
        <w:ind w:right="300"/>
      </w:pPr>
      <w:proofErr w:type="gramStart"/>
      <w:r>
        <w:rPr>
          <w:w w:val="120"/>
        </w:rPr>
        <w:t>Wagener,</w:t>
      </w:r>
      <w:r>
        <w:rPr>
          <w:spacing w:val="-19"/>
          <w:w w:val="120"/>
        </w:rPr>
        <w:t xml:space="preserve"> </w:t>
      </w:r>
      <w:r>
        <w:rPr>
          <w:w w:val="120"/>
        </w:rPr>
        <w:t>A.M.,</w:t>
      </w:r>
      <w:r>
        <w:rPr>
          <w:spacing w:val="-19"/>
          <w:w w:val="120"/>
        </w:rPr>
        <w:t xml:space="preserve"> </w:t>
      </w:r>
      <w:r>
        <w:rPr>
          <w:w w:val="120"/>
        </w:rPr>
        <w:t>&amp;</w:t>
      </w:r>
      <w:r>
        <w:rPr>
          <w:spacing w:val="-19"/>
          <w:w w:val="120"/>
        </w:rPr>
        <w:t xml:space="preserve"> </w:t>
      </w:r>
      <w:r>
        <w:rPr>
          <w:w w:val="120"/>
        </w:rPr>
        <w:t>Much,</w:t>
      </w:r>
      <w:r>
        <w:rPr>
          <w:spacing w:val="-19"/>
          <w:w w:val="120"/>
        </w:rPr>
        <w:t xml:space="preserve"> </w:t>
      </w:r>
      <w:r>
        <w:rPr>
          <w:w w:val="120"/>
        </w:rPr>
        <w:t>K.</w:t>
      </w:r>
      <w:r>
        <w:rPr>
          <w:spacing w:val="-19"/>
          <w:w w:val="120"/>
        </w:rPr>
        <w:t xml:space="preserve"> </w:t>
      </w:r>
      <w:r>
        <w:rPr>
          <w:w w:val="120"/>
        </w:rPr>
        <w:t>(2010).</w:t>
      </w:r>
      <w:proofErr w:type="gramEnd"/>
    </w:p>
    <w:p w:rsidR="009821AB" w:rsidRDefault="00A26BF5">
      <w:pPr>
        <w:spacing w:before="1"/>
        <w:ind w:left="612" w:right="189"/>
        <w:rPr>
          <w:rFonts w:ascii="Cambria" w:eastAsia="Cambria" w:hAnsi="Cambria" w:cs="Cambria"/>
        </w:rPr>
      </w:pPr>
      <w:proofErr w:type="gramStart"/>
      <w:r>
        <w:rPr>
          <w:rFonts w:ascii="Cambria"/>
          <w:w w:val="115"/>
        </w:rPr>
        <w:t>Eating disorders as coping mechanisms.</w:t>
      </w:r>
      <w:proofErr w:type="gramEnd"/>
      <w:r>
        <w:rPr>
          <w:rFonts w:ascii="Cambria"/>
          <w:w w:val="115"/>
        </w:rPr>
        <w:t xml:space="preserve"> </w:t>
      </w:r>
      <w:r>
        <w:rPr>
          <w:rFonts w:ascii="Cambria"/>
          <w:i/>
          <w:w w:val="115"/>
        </w:rPr>
        <w:t xml:space="preserve">Journal </w:t>
      </w:r>
      <w:proofErr w:type="gramStart"/>
      <w:r>
        <w:rPr>
          <w:rFonts w:ascii="Cambria"/>
          <w:i/>
          <w:spacing w:val="-3"/>
          <w:w w:val="115"/>
        </w:rPr>
        <w:t>Of</w:t>
      </w:r>
      <w:proofErr w:type="gramEnd"/>
      <w:r>
        <w:rPr>
          <w:rFonts w:ascii="Cambria"/>
          <w:i/>
          <w:spacing w:val="-3"/>
          <w:w w:val="115"/>
        </w:rPr>
        <w:t xml:space="preserve"> </w:t>
      </w:r>
      <w:r>
        <w:rPr>
          <w:rFonts w:ascii="Cambria"/>
          <w:i/>
          <w:w w:val="115"/>
        </w:rPr>
        <w:t>College Student Psychotherapy, 24</w:t>
      </w:r>
      <w:r>
        <w:rPr>
          <w:rFonts w:ascii="Cambria"/>
          <w:w w:val="115"/>
        </w:rPr>
        <w:t>(3),</w:t>
      </w:r>
      <w:r>
        <w:rPr>
          <w:rFonts w:ascii="Cambria"/>
          <w:spacing w:val="6"/>
          <w:w w:val="115"/>
        </w:rPr>
        <w:t xml:space="preserve"> </w:t>
      </w:r>
      <w:r>
        <w:rPr>
          <w:rFonts w:ascii="Cambria"/>
          <w:w w:val="115"/>
        </w:rPr>
        <w:t>203-</w:t>
      </w:r>
    </w:p>
    <w:p w:rsidR="009821AB" w:rsidRDefault="00A26BF5">
      <w:pPr>
        <w:pStyle w:val="BodyText"/>
        <w:spacing w:before="1"/>
        <w:ind w:left="612" w:right="300"/>
      </w:pPr>
      <w:r>
        <w:rPr>
          <w:w w:val="115"/>
        </w:rPr>
        <w:t>212.</w:t>
      </w:r>
    </w:p>
    <w:p w:rsidR="009821AB" w:rsidRDefault="00A26BF5">
      <w:pPr>
        <w:spacing w:before="1"/>
        <w:ind w:left="612" w:right="202" w:hanging="452"/>
        <w:rPr>
          <w:rFonts w:ascii="Cambria" w:eastAsia="Cambria" w:hAnsi="Cambria" w:cs="Cambria"/>
        </w:rPr>
      </w:pPr>
      <w:r>
        <w:rPr>
          <w:rFonts w:ascii="Cambria"/>
          <w:w w:val="115"/>
        </w:rPr>
        <w:t xml:space="preserve">Waller, G. (2008). A 'trans- </w:t>
      </w:r>
      <w:proofErr w:type="spellStart"/>
      <w:r>
        <w:rPr>
          <w:rFonts w:ascii="Cambria"/>
          <w:w w:val="115"/>
        </w:rPr>
        <w:t>transdiagnostic</w:t>
      </w:r>
      <w:proofErr w:type="spellEnd"/>
      <w:r>
        <w:rPr>
          <w:rFonts w:ascii="Cambria"/>
          <w:w w:val="115"/>
        </w:rPr>
        <w:t>' model of the</w:t>
      </w:r>
      <w:r>
        <w:rPr>
          <w:rFonts w:ascii="Cambria"/>
          <w:spacing w:val="-38"/>
          <w:w w:val="115"/>
        </w:rPr>
        <w:t xml:space="preserve"> </w:t>
      </w:r>
      <w:r>
        <w:rPr>
          <w:rFonts w:ascii="Cambria"/>
          <w:w w:val="115"/>
        </w:rPr>
        <w:t xml:space="preserve">eating disorders: A new way to open the egg? </w:t>
      </w:r>
      <w:r>
        <w:rPr>
          <w:rFonts w:ascii="Cambria"/>
          <w:i/>
          <w:w w:val="115"/>
        </w:rPr>
        <w:t>European Eating Disorders Rev</w:t>
      </w:r>
      <w:r>
        <w:rPr>
          <w:rFonts w:ascii="Cambria"/>
          <w:i/>
          <w:w w:val="115"/>
        </w:rPr>
        <w:t>iew, 16</w:t>
      </w:r>
      <w:r>
        <w:rPr>
          <w:rFonts w:ascii="Cambria"/>
          <w:w w:val="115"/>
        </w:rPr>
        <w:t>(3),</w:t>
      </w:r>
      <w:r>
        <w:rPr>
          <w:rFonts w:ascii="Cambria"/>
          <w:spacing w:val="3"/>
          <w:w w:val="115"/>
        </w:rPr>
        <w:t xml:space="preserve"> </w:t>
      </w:r>
      <w:r>
        <w:rPr>
          <w:rFonts w:ascii="Cambria"/>
          <w:w w:val="115"/>
        </w:rPr>
        <w:t>165-172.</w:t>
      </w:r>
    </w:p>
    <w:p w:rsidR="009821AB" w:rsidRDefault="00A26BF5">
      <w:pPr>
        <w:pStyle w:val="BodyText"/>
        <w:spacing w:before="1"/>
        <w:ind w:left="612" w:right="189" w:hanging="452"/>
      </w:pPr>
      <w:proofErr w:type="gramStart"/>
      <w:r>
        <w:rPr>
          <w:w w:val="115"/>
        </w:rPr>
        <w:t xml:space="preserve">Weber, M., Davis, K., &amp; </w:t>
      </w:r>
      <w:proofErr w:type="spellStart"/>
      <w:r>
        <w:rPr>
          <w:w w:val="115"/>
        </w:rPr>
        <w:t>McPhie</w:t>
      </w:r>
      <w:proofErr w:type="spellEnd"/>
      <w:r>
        <w:rPr>
          <w:w w:val="115"/>
        </w:rPr>
        <w:t>, L. (2006).</w:t>
      </w:r>
      <w:proofErr w:type="gramEnd"/>
      <w:r>
        <w:rPr>
          <w:w w:val="115"/>
        </w:rPr>
        <w:t xml:space="preserve"> Narrative therapy, eating disorders and groups: Enhancing outcomes in rural NSW. </w:t>
      </w:r>
      <w:r>
        <w:rPr>
          <w:i/>
          <w:w w:val="115"/>
        </w:rPr>
        <w:t>Australian Social Work, 59</w:t>
      </w:r>
      <w:r>
        <w:rPr>
          <w:w w:val="115"/>
        </w:rPr>
        <w:t>(4),</w:t>
      </w:r>
      <w:r>
        <w:rPr>
          <w:spacing w:val="-40"/>
          <w:w w:val="115"/>
        </w:rPr>
        <w:t xml:space="preserve"> </w:t>
      </w:r>
      <w:r>
        <w:rPr>
          <w:w w:val="115"/>
        </w:rPr>
        <w:t>391-405.</w:t>
      </w:r>
    </w:p>
    <w:p w:rsidR="009821AB" w:rsidRDefault="00A26BF5">
      <w:pPr>
        <w:pStyle w:val="BodyText"/>
        <w:spacing w:before="1"/>
        <w:ind w:left="612" w:right="401" w:hanging="452"/>
      </w:pPr>
      <w:proofErr w:type="spellStart"/>
      <w:proofErr w:type="gramStart"/>
      <w:r>
        <w:rPr>
          <w:w w:val="125"/>
        </w:rPr>
        <w:t>Weltzin</w:t>
      </w:r>
      <w:proofErr w:type="spellEnd"/>
      <w:r>
        <w:rPr>
          <w:w w:val="125"/>
        </w:rPr>
        <w:t xml:space="preserve">, T.E., Cornella-Carlson, T., </w:t>
      </w:r>
      <w:r>
        <w:rPr>
          <w:w w:val="120"/>
        </w:rPr>
        <w:t xml:space="preserve">Fitzpatrick, M.E., </w:t>
      </w:r>
      <w:proofErr w:type="spellStart"/>
      <w:r>
        <w:rPr>
          <w:w w:val="120"/>
        </w:rPr>
        <w:t>Kennington</w:t>
      </w:r>
      <w:proofErr w:type="spellEnd"/>
      <w:r>
        <w:rPr>
          <w:w w:val="120"/>
        </w:rPr>
        <w:t xml:space="preserve">, B., </w:t>
      </w:r>
      <w:r>
        <w:rPr>
          <w:w w:val="125"/>
        </w:rPr>
        <w:t>Bean,</w:t>
      </w:r>
      <w:r>
        <w:rPr>
          <w:spacing w:val="-32"/>
          <w:w w:val="125"/>
        </w:rPr>
        <w:t xml:space="preserve"> </w:t>
      </w:r>
      <w:r>
        <w:rPr>
          <w:w w:val="125"/>
        </w:rPr>
        <w:t>P.,</w:t>
      </w:r>
      <w:r>
        <w:rPr>
          <w:spacing w:val="-32"/>
          <w:w w:val="125"/>
        </w:rPr>
        <w:t xml:space="preserve"> </w:t>
      </w:r>
      <w:r>
        <w:rPr>
          <w:w w:val="125"/>
        </w:rPr>
        <w:t>&amp;</w:t>
      </w:r>
      <w:r>
        <w:rPr>
          <w:spacing w:val="-32"/>
          <w:w w:val="125"/>
        </w:rPr>
        <w:t xml:space="preserve"> </w:t>
      </w:r>
      <w:r>
        <w:rPr>
          <w:w w:val="125"/>
        </w:rPr>
        <w:t>Jefferies,</w:t>
      </w:r>
      <w:r>
        <w:rPr>
          <w:spacing w:val="-32"/>
          <w:w w:val="125"/>
        </w:rPr>
        <w:t xml:space="preserve"> </w:t>
      </w:r>
      <w:r>
        <w:rPr>
          <w:w w:val="125"/>
        </w:rPr>
        <w:t>C.</w:t>
      </w:r>
      <w:r>
        <w:rPr>
          <w:spacing w:val="-33"/>
          <w:w w:val="125"/>
        </w:rPr>
        <w:t xml:space="preserve"> </w:t>
      </w:r>
      <w:r>
        <w:rPr>
          <w:w w:val="125"/>
        </w:rPr>
        <w:t>(2012).</w:t>
      </w:r>
      <w:proofErr w:type="gramEnd"/>
    </w:p>
    <w:p w:rsidR="009821AB" w:rsidRDefault="00A26BF5">
      <w:pPr>
        <w:spacing w:before="1"/>
        <w:ind w:left="612" w:right="199"/>
        <w:jc w:val="both"/>
        <w:rPr>
          <w:rFonts w:ascii="Cambria" w:eastAsia="Cambria" w:hAnsi="Cambria" w:cs="Cambria"/>
        </w:rPr>
      </w:pPr>
      <w:proofErr w:type="gramStart"/>
      <w:r>
        <w:rPr>
          <w:rFonts w:ascii="Cambria"/>
          <w:w w:val="115"/>
        </w:rPr>
        <w:t>Treatment issues and outcomes for males with eating disorders.</w:t>
      </w:r>
      <w:proofErr w:type="gramEnd"/>
      <w:r>
        <w:rPr>
          <w:rFonts w:ascii="Cambria"/>
          <w:w w:val="115"/>
        </w:rPr>
        <w:t xml:space="preserve"> </w:t>
      </w:r>
      <w:r>
        <w:rPr>
          <w:rFonts w:ascii="Cambria"/>
          <w:i/>
          <w:w w:val="115"/>
        </w:rPr>
        <w:t xml:space="preserve">Eating Disorders: The Journal </w:t>
      </w:r>
      <w:proofErr w:type="gramStart"/>
      <w:r>
        <w:rPr>
          <w:rFonts w:ascii="Cambria"/>
          <w:i/>
          <w:spacing w:val="-3"/>
          <w:w w:val="115"/>
        </w:rPr>
        <w:t>Of</w:t>
      </w:r>
      <w:proofErr w:type="gramEnd"/>
      <w:r>
        <w:rPr>
          <w:rFonts w:ascii="Cambria"/>
          <w:i/>
          <w:spacing w:val="-3"/>
          <w:w w:val="115"/>
        </w:rPr>
        <w:t xml:space="preserve"> </w:t>
      </w:r>
      <w:r>
        <w:rPr>
          <w:rFonts w:ascii="Cambria"/>
          <w:i/>
          <w:w w:val="115"/>
        </w:rPr>
        <w:t>Treatment &amp; Prevention, 20</w:t>
      </w:r>
      <w:r>
        <w:rPr>
          <w:rFonts w:ascii="Cambria"/>
          <w:w w:val="115"/>
        </w:rPr>
        <w:t>(5),</w:t>
      </w:r>
      <w:r>
        <w:rPr>
          <w:rFonts w:ascii="Cambria"/>
          <w:spacing w:val="-33"/>
          <w:w w:val="115"/>
        </w:rPr>
        <w:t xml:space="preserve"> </w:t>
      </w:r>
      <w:r>
        <w:rPr>
          <w:rFonts w:ascii="Cambria"/>
          <w:w w:val="115"/>
        </w:rPr>
        <w:t>444-459.</w:t>
      </w:r>
    </w:p>
    <w:p w:rsidR="009821AB" w:rsidRDefault="00A26BF5">
      <w:pPr>
        <w:ind w:left="612" w:right="307" w:hanging="452"/>
        <w:rPr>
          <w:rFonts w:ascii="Cambria" w:eastAsia="Cambria" w:hAnsi="Cambria" w:cs="Cambria"/>
        </w:rPr>
      </w:pPr>
      <w:r>
        <w:rPr>
          <w:rFonts w:ascii="Cambria"/>
          <w:w w:val="115"/>
        </w:rPr>
        <w:t xml:space="preserve">White, M. (2007). </w:t>
      </w:r>
      <w:r>
        <w:rPr>
          <w:rFonts w:ascii="Cambria"/>
          <w:i/>
          <w:w w:val="115"/>
        </w:rPr>
        <w:t>Maps of narrative practice.</w:t>
      </w:r>
      <w:r>
        <w:rPr>
          <w:rFonts w:ascii="Cambria"/>
          <w:i/>
          <w:spacing w:val="-11"/>
          <w:w w:val="115"/>
        </w:rPr>
        <w:t xml:space="preserve"> </w:t>
      </w:r>
      <w:r>
        <w:rPr>
          <w:rFonts w:ascii="Cambria"/>
          <w:w w:val="115"/>
        </w:rPr>
        <w:t>New</w:t>
      </w:r>
      <w:r>
        <w:rPr>
          <w:rFonts w:ascii="Cambria"/>
          <w:spacing w:val="-11"/>
          <w:w w:val="115"/>
        </w:rPr>
        <w:t xml:space="preserve"> </w:t>
      </w:r>
      <w:r>
        <w:rPr>
          <w:rFonts w:ascii="Cambria"/>
          <w:w w:val="115"/>
        </w:rPr>
        <w:t>York:</w:t>
      </w:r>
      <w:r>
        <w:rPr>
          <w:rFonts w:ascii="Cambria"/>
          <w:spacing w:val="-12"/>
          <w:w w:val="115"/>
        </w:rPr>
        <w:t xml:space="preserve"> </w:t>
      </w:r>
      <w:r>
        <w:rPr>
          <w:rFonts w:ascii="Cambria"/>
          <w:w w:val="115"/>
        </w:rPr>
        <w:t>W.W.</w:t>
      </w:r>
      <w:r>
        <w:rPr>
          <w:rFonts w:ascii="Cambria"/>
          <w:spacing w:val="-12"/>
          <w:w w:val="115"/>
        </w:rPr>
        <w:t xml:space="preserve"> </w:t>
      </w:r>
      <w:r>
        <w:rPr>
          <w:rFonts w:ascii="Cambria"/>
          <w:w w:val="115"/>
        </w:rPr>
        <w:t>Norton</w:t>
      </w:r>
      <w:r>
        <w:rPr>
          <w:rFonts w:ascii="Cambria"/>
          <w:spacing w:val="-13"/>
          <w:w w:val="115"/>
        </w:rPr>
        <w:t xml:space="preserve"> </w:t>
      </w:r>
      <w:r>
        <w:rPr>
          <w:rFonts w:ascii="Cambria"/>
          <w:w w:val="115"/>
        </w:rPr>
        <w:t>&amp; Company.</w:t>
      </w:r>
    </w:p>
    <w:p w:rsidR="009821AB" w:rsidRDefault="00A26BF5">
      <w:pPr>
        <w:pStyle w:val="BodyText"/>
        <w:spacing w:line="257" w:lineRule="exact"/>
        <w:ind w:right="300"/>
      </w:pPr>
      <w:proofErr w:type="gramStart"/>
      <w:r>
        <w:rPr>
          <w:w w:val="120"/>
        </w:rPr>
        <w:t>White,</w:t>
      </w:r>
      <w:r>
        <w:rPr>
          <w:spacing w:val="-19"/>
          <w:w w:val="120"/>
        </w:rPr>
        <w:t xml:space="preserve"> </w:t>
      </w:r>
      <w:r>
        <w:rPr>
          <w:w w:val="120"/>
        </w:rPr>
        <w:t>M.</w:t>
      </w:r>
      <w:r>
        <w:rPr>
          <w:spacing w:val="-17"/>
          <w:w w:val="120"/>
        </w:rPr>
        <w:t xml:space="preserve"> </w:t>
      </w:r>
      <w:r>
        <w:rPr>
          <w:w w:val="120"/>
        </w:rPr>
        <w:t>&amp;</w:t>
      </w:r>
      <w:r>
        <w:rPr>
          <w:spacing w:val="-17"/>
          <w:w w:val="120"/>
        </w:rPr>
        <w:t xml:space="preserve"> </w:t>
      </w:r>
      <w:proofErr w:type="spellStart"/>
      <w:r>
        <w:rPr>
          <w:w w:val="120"/>
        </w:rPr>
        <w:t>Epston</w:t>
      </w:r>
      <w:proofErr w:type="spellEnd"/>
      <w:r>
        <w:rPr>
          <w:w w:val="120"/>
        </w:rPr>
        <w:t>,</w:t>
      </w:r>
      <w:r>
        <w:rPr>
          <w:spacing w:val="-17"/>
          <w:w w:val="120"/>
        </w:rPr>
        <w:t xml:space="preserve"> </w:t>
      </w:r>
      <w:r>
        <w:rPr>
          <w:w w:val="120"/>
        </w:rPr>
        <w:t>D.</w:t>
      </w:r>
      <w:r>
        <w:rPr>
          <w:spacing w:val="-17"/>
          <w:w w:val="120"/>
        </w:rPr>
        <w:t xml:space="preserve"> </w:t>
      </w:r>
      <w:r>
        <w:rPr>
          <w:w w:val="120"/>
        </w:rPr>
        <w:t>(1990).</w:t>
      </w:r>
      <w:proofErr w:type="gramEnd"/>
    </w:p>
    <w:p w:rsidR="009821AB" w:rsidRDefault="00A26BF5">
      <w:pPr>
        <w:spacing w:before="1"/>
        <w:ind w:left="612" w:right="300"/>
        <w:rPr>
          <w:rFonts w:ascii="Cambria" w:eastAsia="Cambria" w:hAnsi="Cambria" w:cs="Cambria"/>
        </w:rPr>
      </w:pPr>
      <w:r>
        <w:rPr>
          <w:rFonts w:ascii="Cambria"/>
          <w:i/>
          <w:w w:val="115"/>
        </w:rPr>
        <w:t xml:space="preserve">Narrative means </w:t>
      </w:r>
      <w:r>
        <w:rPr>
          <w:rFonts w:ascii="Cambria"/>
          <w:i/>
          <w:spacing w:val="-4"/>
          <w:w w:val="115"/>
        </w:rPr>
        <w:t xml:space="preserve">to </w:t>
      </w:r>
      <w:r>
        <w:rPr>
          <w:rFonts w:ascii="Cambria"/>
          <w:i/>
          <w:w w:val="115"/>
        </w:rPr>
        <w:t xml:space="preserve">therapeutic ends. </w:t>
      </w:r>
      <w:r>
        <w:rPr>
          <w:rFonts w:ascii="Cambria"/>
          <w:w w:val="115"/>
        </w:rPr>
        <w:t>New York: W.W. Norton &amp; Company.</w:t>
      </w:r>
    </w:p>
    <w:p w:rsidR="009821AB" w:rsidRDefault="00A26BF5">
      <w:pPr>
        <w:spacing w:before="1"/>
        <w:ind w:left="612" w:right="300" w:hanging="452"/>
        <w:rPr>
          <w:rFonts w:ascii="Cambria" w:eastAsia="Cambria" w:hAnsi="Cambria" w:cs="Cambria"/>
        </w:rPr>
      </w:pPr>
      <w:proofErr w:type="spellStart"/>
      <w:proofErr w:type="gramStart"/>
      <w:r>
        <w:rPr>
          <w:rFonts w:ascii="Cambria"/>
          <w:w w:val="115"/>
        </w:rPr>
        <w:t>Yalom</w:t>
      </w:r>
      <w:proofErr w:type="spellEnd"/>
      <w:r>
        <w:rPr>
          <w:rFonts w:ascii="Cambria"/>
          <w:w w:val="115"/>
        </w:rPr>
        <w:t xml:space="preserve">, I.D., &amp; </w:t>
      </w:r>
      <w:proofErr w:type="spellStart"/>
      <w:r>
        <w:rPr>
          <w:rFonts w:ascii="Cambria"/>
          <w:w w:val="115"/>
        </w:rPr>
        <w:t>Leszcz</w:t>
      </w:r>
      <w:proofErr w:type="spellEnd"/>
      <w:r>
        <w:rPr>
          <w:rFonts w:ascii="Cambria"/>
          <w:w w:val="115"/>
        </w:rPr>
        <w:t>, M. (2005).</w:t>
      </w:r>
      <w:proofErr w:type="gramEnd"/>
      <w:r>
        <w:rPr>
          <w:rFonts w:ascii="Cambria"/>
          <w:w w:val="115"/>
        </w:rPr>
        <w:t xml:space="preserve"> </w:t>
      </w:r>
      <w:r>
        <w:rPr>
          <w:rFonts w:ascii="Cambria"/>
          <w:i/>
          <w:w w:val="115"/>
        </w:rPr>
        <w:t xml:space="preserve">The theory and practice of group psychotherapy </w:t>
      </w:r>
      <w:r>
        <w:rPr>
          <w:rFonts w:ascii="Cambria"/>
          <w:w w:val="115"/>
        </w:rPr>
        <w:t>(5</w:t>
      </w:r>
      <w:proofErr w:type="spellStart"/>
      <w:r>
        <w:rPr>
          <w:rFonts w:ascii="Cambria"/>
          <w:w w:val="115"/>
          <w:position w:val="5"/>
          <w:sz w:val="14"/>
        </w:rPr>
        <w:t>th</w:t>
      </w:r>
      <w:proofErr w:type="spellEnd"/>
      <w:r>
        <w:rPr>
          <w:rFonts w:ascii="Cambria"/>
          <w:w w:val="115"/>
          <w:position w:val="5"/>
          <w:sz w:val="14"/>
        </w:rPr>
        <w:t xml:space="preserve"> </w:t>
      </w:r>
      <w:proofErr w:type="gramStart"/>
      <w:r>
        <w:rPr>
          <w:rFonts w:ascii="Cambria"/>
          <w:w w:val="115"/>
        </w:rPr>
        <w:t>ed</w:t>
      </w:r>
      <w:proofErr w:type="gramEnd"/>
      <w:r>
        <w:rPr>
          <w:rFonts w:ascii="Cambria"/>
          <w:w w:val="115"/>
        </w:rPr>
        <w:t>.). New York, NY: Basic</w:t>
      </w:r>
      <w:r>
        <w:rPr>
          <w:rFonts w:ascii="Cambria"/>
          <w:spacing w:val="46"/>
          <w:w w:val="115"/>
        </w:rPr>
        <w:t xml:space="preserve"> </w:t>
      </w:r>
      <w:r>
        <w:rPr>
          <w:rFonts w:ascii="Cambria"/>
          <w:w w:val="115"/>
        </w:rPr>
        <w:t>Books.</w:t>
      </w:r>
    </w:p>
    <w:p w:rsidR="009821AB" w:rsidRDefault="00A26BF5">
      <w:pPr>
        <w:pStyle w:val="BodyText"/>
        <w:spacing w:line="257" w:lineRule="exact"/>
        <w:ind w:right="300"/>
      </w:pPr>
      <w:proofErr w:type="spellStart"/>
      <w:r>
        <w:rPr>
          <w:w w:val="125"/>
        </w:rPr>
        <w:t>Zaitsoff</w:t>
      </w:r>
      <w:proofErr w:type="spellEnd"/>
      <w:r>
        <w:rPr>
          <w:w w:val="125"/>
        </w:rPr>
        <w:t>,</w:t>
      </w:r>
      <w:r>
        <w:rPr>
          <w:spacing w:val="-13"/>
          <w:w w:val="125"/>
        </w:rPr>
        <w:t xml:space="preserve"> </w:t>
      </w:r>
      <w:r>
        <w:rPr>
          <w:w w:val="125"/>
        </w:rPr>
        <w:t>S.L.,</w:t>
      </w:r>
      <w:r>
        <w:rPr>
          <w:spacing w:val="-13"/>
          <w:w w:val="125"/>
        </w:rPr>
        <w:t xml:space="preserve"> </w:t>
      </w:r>
      <w:proofErr w:type="spellStart"/>
      <w:r>
        <w:rPr>
          <w:w w:val="125"/>
        </w:rPr>
        <w:t>Fehon</w:t>
      </w:r>
      <w:proofErr w:type="spellEnd"/>
      <w:r>
        <w:rPr>
          <w:w w:val="125"/>
        </w:rPr>
        <w:t>,</w:t>
      </w:r>
      <w:r>
        <w:rPr>
          <w:spacing w:val="-13"/>
          <w:w w:val="125"/>
        </w:rPr>
        <w:t xml:space="preserve"> </w:t>
      </w:r>
      <w:r>
        <w:rPr>
          <w:w w:val="125"/>
        </w:rPr>
        <w:t>D.C.,</w:t>
      </w:r>
      <w:r>
        <w:rPr>
          <w:spacing w:val="-13"/>
          <w:w w:val="125"/>
        </w:rPr>
        <w:t xml:space="preserve"> </w:t>
      </w:r>
      <w:r>
        <w:rPr>
          <w:w w:val="125"/>
        </w:rPr>
        <w:t>&amp;</w:t>
      </w:r>
      <w:r>
        <w:rPr>
          <w:spacing w:val="-13"/>
          <w:w w:val="125"/>
        </w:rPr>
        <w:t xml:space="preserve"> </w:t>
      </w:r>
      <w:proofErr w:type="spellStart"/>
      <w:r>
        <w:rPr>
          <w:w w:val="125"/>
        </w:rPr>
        <w:t>Grilo</w:t>
      </w:r>
      <w:proofErr w:type="spellEnd"/>
      <w:r>
        <w:rPr>
          <w:w w:val="125"/>
        </w:rPr>
        <w:t>,</w:t>
      </w:r>
    </w:p>
    <w:p w:rsidR="009821AB" w:rsidRDefault="00A26BF5">
      <w:pPr>
        <w:pStyle w:val="BodyText"/>
        <w:spacing w:before="1"/>
        <w:ind w:left="612" w:right="160"/>
      </w:pPr>
      <w:proofErr w:type="gramStart"/>
      <w:r>
        <w:rPr>
          <w:w w:val="115"/>
        </w:rPr>
        <w:t>C.M. (2009).</w:t>
      </w:r>
      <w:proofErr w:type="gramEnd"/>
      <w:r>
        <w:rPr>
          <w:w w:val="115"/>
        </w:rPr>
        <w:t xml:space="preserve"> Social competence</w:t>
      </w:r>
      <w:r>
        <w:rPr>
          <w:spacing w:val="14"/>
          <w:w w:val="115"/>
        </w:rPr>
        <w:t xml:space="preserve"> </w:t>
      </w:r>
      <w:r>
        <w:rPr>
          <w:w w:val="115"/>
        </w:rPr>
        <w:t>and</w:t>
      </w:r>
    </w:p>
    <w:p w:rsidR="009821AB" w:rsidRDefault="009821AB">
      <w:pPr>
        <w:sectPr w:rsidR="009821AB">
          <w:footerReference w:type="default" r:id="rId25"/>
          <w:pgSz w:w="12240" w:h="15840"/>
          <w:pgMar w:top="1380" w:right="1260" w:bottom="1260" w:left="1280" w:header="0" w:footer="1066" w:gutter="0"/>
          <w:pgNumType w:start="31"/>
          <w:cols w:num="2" w:space="720" w:equalWidth="0">
            <w:col w:w="4426" w:space="615"/>
            <w:col w:w="4659"/>
          </w:cols>
        </w:sectPr>
      </w:pPr>
    </w:p>
    <w:p w:rsidR="009821AB" w:rsidRDefault="00A26BF5">
      <w:pPr>
        <w:pStyle w:val="BodyText"/>
        <w:spacing w:before="57"/>
        <w:ind w:left="611" w:right="-9"/>
        <w:rPr>
          <w:rFonts w:cs="Cambria"/>
        </w:rPr>
      </w:pPr>
      <w:proofErr w:type="gramStart"/>
      <w:r>
        <w:rPr>
          <w:w w:val="115"/>
        </w:rPr>
        <w:lastRenderedPageBreak/>
        <w:t>social-emotional</w:t>
      </w:r>
      <w:proofErr w:type="gramEnd"/>
      <w:r>
        <w:rPr>
          <w:w w:val="115"/>
        </w:rPr>
        <w:t xml:space="preserve"> isolation and eating disorder psychopathology in female and male adolescent psychiatric</w:t>
      </w:r>
      <w:r>
        <w:rPr>
          <w:spacing w:val="-25"/>
          <w:w w:val="115"/>
        </w:rPr>
        <w:t xml:space="preserve"> </w:t>
      </w:r>
      <w:r>
        <w:rPr>
          <w:w w:val="115"/>
        </w:rPr>
        <w:t>inpatients.</w:t>
      </w:r>
      <w:r>
        <w:rPr>
          <w:spacing w:val="-24"/>
          <w:w w:val="115"/>
        </w:rPr>
        <w:t xml:space="preserve"> </w:t>
      </w:r>
      <w:r>
        <w:rPr>
          <w:i/>
          <w:w w:val="115"/>
        </w:rPr>
        <w:t>International</w:t>
      </w:r>
    </w:p>
    <w:p w:rsidR="009821AB" w:rsidRDefault="00A26BF5">
      <w:pPr>
        <w:spacing w:before="57"/>
        <w:ind w:left="611" w:right="816"/>
        <w:rPr>
          <w:rFonts w:ascii="Cambria" w:eastAsia="Cambria" w:hAnsi="Cambria" w:cs="Cambria"/>
        </w:rPr>
      </w:pPr>
      <w:r>
        <w:rPr>
          <w:w w:val="120"/>
        </w:rPr>
        <w:br w:type="column"/>
      </w:r>
      <w:r>
        <w:rPr>
          <w:rFonts w:ascii="Cambria"/>
          <w:i/>
          <w:w w:val="120"/>
        </w:rPr>
        <w:lastRenderedPageBreak/>
        <w:t>Journal</w:t>
      </w:r>
      <w:r>
        <w:rPr>
          <w:rFonts w:ascii="Cambria"/>
          <w:i/>
          <w:spacing w:val="-17"/>
          <w:w w:val="120"/>
        </w:rPr>
        <w:t xml:space="preserve"> </w:t>
      </w:r>
      <w:proofErr w:type="gramStart"/>
      <w:r>
        <w:rPr>
          <w:rFonts w:ascii="Cambria"/>
          <w:i/>
          <w:spacing w:val="-3"/>
          <w:w w:val="120"/>
        </w:rPr>
        <w:t>Of</w:t>
      </w:r>
      <w:proofErr w:type="gramEnd"/>
      <w:r>
        <w:rPr>
          <w:rFonts w:ascii="Cambria"/>
          <w:i/>
          <w:spacing w:val="-12"/>
          <w:w w:val="120"/>
        </w:rPr>
        <w:t xml:space="preserve"> </w:t>
      </w:r>
      <w:r>
        <w:rPr>
          <w:rFonts w:ascii="Cambria"/>
          <w:i/>
          <w:w w:val="120"/>
        </w:rPr>
        <w:t>Clinical</w:t>
      </w:r>
      <w:r>
        <w:rPr>
          <w:rFonts w:ascii="Cambria"/>
          <w:i/>
          <w:spacing w:val="-17"/>
          <w:w w:val="120"/>
        </w:rPr>
        <w:t xml:space="preserve"> </w:t>
      </w:r>
      <w:r>
        <w:rPr>
          <w:rFonts w:ascii="Cambria"/>
          <w:i/>
          <w:w w:val="120"/>
        </w:rPr>
        <w:t>And</w:t>
      </w:r>
      <w:r>
        <w:rPr>
          <w:rFonts w:ascii="Cambria"/>
          <w:i/>
          <w:spacing w:val="-16"/>
          <w:w w:val="120"/>
        </w:rPr>
        <w:t xml:space="preserve"> </w:t>
      </w:r>
      <w:r>
        <w:rPr>
          <w:rFonts w:ascii="Cambria"/>
          <w:i/>
          <w:w w:val="120"/>
        </w:rPr>
        <w:t xml:space="preserve">Health </w:t>
      </w:r>
      <w:r>
        <w:rPr>
          <w:rFonts w:ascii="Cambria"/>
          <w:i/>
          <w:w w:val="115"/>
        </w:rPr>
        <w:t>Psychology, 9</w:t>
      </w:r>
      <w:r>
        <w:rPr>
          <w:rFonts w:ascii="Cambria"/>
          <w:w w:val="115"/>
        </w:rPr>
        <w:t>(2),</w:t>
      </w:r>
      <w:r>
        <w:rPr>
          <w:rFonts w:ascii="Cambria"/>
          <w:spacing w:val="-8"/>
          <w:w w:val="115"/>
        </w:rPr>
        <w:t xml:space="preserve"> </w:t>
      </w:r>
      <w:r>
        <w:rPr>
          <w:rFonts w:ascii="Cambria"/>
          <w:w w:val="115"/>
        </w:rPr>
        <w:t>219-228.</w:t>
      </w:r>
    </w:p>
    <w:p w:rsidR="009821AB" w:rsidRDefault="009821AB">
      <w:pPr>
        <w:rPr>
          <w:rFonts w:ascii="Cambria" w:eastAsia="Cambria" w:hAnsi="Cambria" w:cs="Cambria"/>
        </w:rPr>
        <w:sectPr w:rsidR="009821AB">
          <w:pgSz w:w="12240" w:h="15840"/>
          <w:pgMar w:top="1380" w:right="1260" w:bottom="1260" w:left="1280" w:header="0" w:footer="1066" w:gutter="0"/>
          <w:cols w:num="2" w:space="720" w:equalWidth="0">
            <w:col w:w="4439" w:space="602"/>
            <w:col w:w="4659"/>
          </w:cols>
        </w:sectPr>
      </w:pPr>
    </w:p>
    <w:p w:rsidR="009821AB" w:rsidRDefault="009821AB">
      <w:pPr>
        <w:spacing w:before="3"/>
        <w:rPr>
          <w:rFonts w:ascii="Cambria" w:eastAsia="Cambria" w:hAnsi="Cambria" w:cs="Cambria"/>
          <w:sz w:val="12"/>
          <w:szCs w:val="12"/>
        </w:rPr>
      </w:pPr>
    </w:p>
    <w:p w:rsidR="009821AB" w:rsidRDefault="00A26BF5">
      <w:pPr>
        <w:pStyle w:val="Heading1"/>
        <w:ind w:right="1048"/>
        <w:rPr>
          <w:rFonts w:ascii="Georgia" w:eastAsia="Georgia" w:hAnsi="Georgia" w:cs="Georgia"/>
          <w:b w:val="0"/>
          <w:bCs w:val="0"/>
        </w:rPr>
      </w:pPr>
      <w:r>
        <w:rPr>
          <w:w w:val="105"/>
          <w:u w:val="single" w:color="000000"/>
        </w:rPr>
        <w:t>Section III</w:t>
      </w:r>
      <w:r>
        <w:rPr>
          <w:rFonts w:ascii="Georgia" w:eastAsia="Georgia" w:hAnsi="Georgia" w:cs="Georgia"/>
          <w:w w:val="105"/>
          <w:u w:val="single" w:color="000000"/>
        </w:rPr>
        <w:t>: Graduate Students’</w:t>
      </w:r>
      <w:r>
        <w:rPr>
          <w:rFonts w:ascii="Georgia" w:eastAsia="Georgia" w:hAnsi="Georgia" w:cs="Georgia"/>
          <w:spacing w:val="55"/>
          <w:w w:val="105"/>
          <w:u w:val="single" w:color="000000"/>
        </w:rPr>
        <w:t xml:space="preserve"> </w:t>
      </w:r>
      <w:r>
        <w:rPr>
          <w:rFonts w:ascii="Georgia" w:eastAsia="Georgia" w:hAnsi="Georgia" w:cs="Georgia"/>
          <w:w w:val="105"/>
          <w:u w:val="single" w:color="000000"/>
        </w:rPr>
        <w:t>Articles</w:t>
      </w:r>
    </w:p>
    <w:p w:rsidR="009821AB" w:rsidRDefault="009821AB">
      <w:pPr>
        <w:rPr>
          <w:rFonts w:ascii="Georgia" w:eastAsia="Georgia" w:hAnsi="Georgia" w:cs="Georgia"/>
          <w:b/>
          <w:bCs/>
          <w:sz w:val="20"/>
          <w:szCs w:val="20"/>
        </w:rPr>
      </w:pPr>
    </w:p>
    <w:p w:rsidR="009821AB" w:rsidRDefault="009821AB">
      <w:pPr>
        <w:rPr>
          <w:rFonts w:ascii="Georgia" w:eastAsia="Georgia" w:hAnsi="Georgia" w:cs="Georgia"/>
          <w:b/>
          <w:bCs/>
          <w:sz w:val="20"/>
          <w:szCs w:val="20"/>
        </w:rPr>
      </w:pPr>
    </w:p>
    <w:p w:rsidR="009821AB" w:rsidRDefault="009821AB">
      <w:pPr>
        <w:spacing w:before="5"/>
        <w:rPr>
          <w:rFonts w:ascii="Georgia" w:eastAsia="Georgia" w:hAnsi="Georgia" w:cs="Georgia"/>
          <w:b/>
          <w:bCs/>
          <w:sz w:val="21"/>
          <w:szCs w:val="21"/>
        </w:rPr>
      </w:pPr>
    </w:p>
    <w:p w:rsidR="009821AB" w:rsidRDefault="00A26BF5">
      <w:pPr>
        <w:pStyle w:val="Heading2"/>
        <w:spacing w:before="52"/>
        <w:ind w:left="970" w:right="1048" w:firstLine="122"/>
      </w:pPr>
      <w:r>
        <w:rPr>
          <w:w w:val="115"/>
        </w:rPr>
        <w:t>Disaster Displaced Readiness: A Proposed Model</w:t>
      </w:r>
      <w:r>
        <w:rPr>
          <w:spacing w:val="-56"/>
          <w:w w:val="115"/>
        </w:rPr>
        <w:t xml:space="preserve"> </w:t>
      </w:r>
      <w:r>
        <w:rPr>
          <w:w w:val="115"/>
        </w:rPr>
        <w:t>for Mental Health Care in a Post-disaster</w:t>
      </w:r>
      <w:r>
        <w:rPr>
          <w:spacing w:val="36"/>
          <w:w w:val="115"/>
        </w:rPr>
        <w:t xml:space="preserve"> </w:t>
      </w:r>
      <w:r>
        <w:rPr>
          <w:w w:val="115"/>
        </w:rPr>
        <w:t>Environment</w:t>
      </w:r>
    </w:p>
    <w:p w:rsidR="009821AB" w:rsidRDefault="009821AB">
      <w:pPr>
        <w:rPr>
          <w:rFonts w:ascii="Cambria" w:eastAsia="Cambria" w:hAnsi="Cambria" w:cs="Cambria"/>
          <w:sz w:val="32"/>
          <w:szCs w:val="32"/>
        </w:rPr>
      </w:pPr>
    </w:p>
    <w:p w:rsidR="009821AB" w:rsidRDefault="009821AB">
      <w:pPr>
        <w:spacing w:before="2"/>
        <w:rPr>
          <w:rFonts w:ascii="Cambria" w:eastAsia="Cambria" w:hAnsi="Cambria" w:cs="Cambria"/>
          <w:sz w:val="34"/>
          <w:szCs w:val="34"/>
        </w:rPr>
      </w:pPr>
    </w:p>
    <w:p w:rsidR="009821AB" w:rsidRDefault="00A26BF5">
      <w:pPr>
        <w:pStyle w:val="Heading3"/>
        <w:ind w:left="2773" w:right="2732"/>
        <w:jc w:val="center"/>
        <w:rPr>
          <w:b w:val="0"/>
          <w:bCs w:val="0"/>
        </w:rPr>
      </w:pPr>
      <w:r>
        <w:rPr>
          <w:w w:val="115"/>
        </w:rPr>
        <w:t xml:space="preserve">Robyn N. </w:t>
      </w:r>
      <w:proofErr w:type="spellStart"/>
      <w:r>
        <w:rPr>
          <w:w w:val="115"/>
        </w:rPr>
        <w:t>Malmsten</w:t>
      </w:r>
      <w:proofErr w:type="spellEnd"/>
      <w:proofErr w:type="gramStart"/>
      <w:r>
        <w:rPr>
          <w:w w:val="115"/>
        </w:rPr>
        <w:t xml:space="preserve">, </w:t>
      </w:r>
      <w:r>
        <w:rPr>
          <w:spacing w:val="6"/>
          <w:w w:val="115"/>
        </w:rPr>
        <w:t xml:space="preserve"> </w:t>
      </w:r>
      <w:r>
        <w:rPr>
          <w:w w:val="115"/>
        </w:rPr>
        <w:t>B.A</w:t>
      </w:r>
      <w:proofErr w:type="gramEnd"/>
      <w:r>
        <w:rPr>
          <w:w w:val="115"/>
        </w:rPr>
        <w:t>.,</w:t>
      </w:r>
    </w:p>
    <w:p w:rsidR="009821AB" w:rsidRDefault="00A26BF5">
      <w:pPr>
        <w:spacing w:before="4" w:line="560" w:lineRule="atLeast"/>
        <w:ind w:left="3394" w:right="3350" w:firstLine="81"/>
        <w:jc w:val="center"/>
        <w:rPr>
          <w:rFonts w:ascii="Cambria" w:eastAsia="Cambria" w:hAnsi="Cambria" w:cs="Cambria"/>
          <w:sz w:val="24"/>
          <w:szCs w:val="24"/>
        </w:rPr>
      </w:pPr>
      <w:proofErr w:type="spellStart"/>
      <w:r>
        <w:rPr>
          <w:rFonts w:ascii="Cambria"/>
          <w:b/>
          <w:w w:val="115"/>
          <w:sz w:val="24"/>
        </w:rPr>
        <w:t>Kenith</w:t>
      </w:r>
      <w:proofErr w:type="spellEnd"/>
      <w:r>
        <w:rPr>
          <w:rFonts w:ascii="Cambria"/>
          <w:b/>
          <w:w w:val="115"/>
          <w:sz w:val="24"/>
        </w:rPr>
        <w:t xml:space="preserve"> Guthrie, M.S. Meredith Nelson, Ph.D.,</w:t>
      </w:r>
      <w:r>
        <w:rPr>
          <w:rFonts w:ascii="Cambria"/>
          <w:b/>
          <w:spacing w:val="31"/>
          <w:w w:val="115"/>
          <w:sz w:val="24"/>
        </w:rPr>
        <w:t xml:space="preserve"> </w:t>
      </w:r>
      <w:r>
        <w:rPr>
          <w:rFonts w:ascii="Cambria"/>
          <w:b/>
          <w:w w:val="115"/>
          <w:sz w:val="24"/>
        </w:rPr>
        <w:t>LPC</w:t>
      </w:r>
    </w:p>
    <w:p w:rsidR="009821AB" w:rsidRDefault="00A26BF5">
      <w:pPr>
        <w:pStyle w:val="Heading4"/>
        <w:spacing w:before="2"/>
        <w:ind w:left="2773" w:right="2733" w:firstLine="0"/>
        <w:jc w:val="center"/>
      </w:pPr>
      <w:r>
        <w:rPr>
          <w:w w:val="115"/>
        </w:rPr>
        <w:t>Louisiana State University in</w:t>
      </w:r>
      <w:r>
        <w:rPr>
          <w:spacing w:val="-21"/>
          <w:w w:val="115"/>
        </w:rPr>
        <w:t xml:space="preserve"> </w:t>
      </w:r>
      <w:r>
        <w:rPr>
          <w:w w:val="115"/>
        </w:rPr>
        <w:t>Shreveport</w:t>
      </w:r>
    </w:p>
    <w:p w:rsidR="009821AB" w:rsidRDefault="009821AB">
      <w:pPr>
        <w:rPr>
          <w:rFonts w:ascii="Cambria" w:eastAsia="Cambria" w:hAnsi="Cambria" w:cs="Cambria"/>
          <w:sz w:val="24"/>
          <w:szCs w:val="24"/>
        </w:rPr>
      </w:pPr>
    </w:p>
    <w:p w:rsidR="009821AB" w:rsidRDefault="009821AB">
      <w:pPr>
        <w:rPr>
          <w:rFonts w:ascii="Cambria" w:eastAsia="Cambria" w:hAnsi="Cambria" w:cs="Cambria"/>
          <w:sz w:val="24"/>
          <w:szCs w:val="24"/>
        </w:rPr>
      </w:pPr>
    </w:p>
    <w:p w:rsidR="009821AB" w:rsidRDefault="00A26BF5">
      <w:pPr>
        <w:spacing w:before="142"/>
        <w:ind w:left="300" w:right="701"/>
        <w:rPr>
          <w:rFonts w:ascii="Cambria" w:eastAsia="Cambria" w:hAnsi="Cambria" w:cs="Cambria"/>
          <w:sz w:val="20"/>
          <w:szCs w:val="20"/>
        </w:rPr>
      </w:pPr>
      <w:r>
        <w:rPr>
          <w:rFonts w:ascii="Cambria"/>
          <w:w w:val="115"/>
          <w:sz w:val="20"/>
        </w:rPr>
        <w:t>The</w:t>
      </w:r>
      <w:r>
        <w:rPr>
          <w:rFonts w:ascii="Cambria"/>
          <w:spacing w:val="-3"/>
          <w:w w:val="115"/>
          <w:sz w:val="20"/>
        </w:rPr>
        <w:t xml:space="preserve"> </w:t>
      </w:r>
      <w:r>
        <w:rPr>
          <w:rFonts w:ascii="Cambria"/>
          <w:w w:val="115"/>
          <w:sz w:val="20"/>
        </w:rPr>
        <w:t>authors</w:t>
      </w:r>
      <w:r>
        <w:rPr>
          <w:rFonts w:ascii="Cambria"/>
          <w:spacing w:val="-3"/>
          <w:w w:val="115"/>
          <w:sz w:val="20"/>
        </w:rPr>
        <w:t xml:space="preserve"> </w:t>
      </w:r>
      <w:r>
        <w:rPr>
          <w:rFonts w:ascii="Cambria"/>
          <w:w w:val="115"/>
          <w:sz w:val="20"/>
        </w:rPr>
        <w:t>were</w:t>
      </w:r>
      <w:r>
        <w:rPr>
          <w:rFonts w:ascii="Cambria"/>
          <w:spacing w:val="-3"/>
          <w:w w:val="115"/>
          <w:sz w:val="20"/>
        </w:rPr>
        <w:t xml:space="preserve"> </w:t>
      </w:r>
      <w:r>
        <w:rPr>
          <w:rFonts w:ascii="Cambria"/>
          <w:w w:val="115"/>
          <w:sz w:val="20"/>
        </w:rPr>
        <w:t>contracted</w:t>
      </w:r>
      <w:r>
        <w:rPr>
          <w:rFonts w:ascii="Cambria"/>
          <w:spacing w:val="-4"/>
          <w:w w:val="115"/>
          <w:sz w:val="20"/>
        </w:rPr>
        <w:t xml:space="preserve"> </w:t>
      </w:r>
      <w:r>
        <w:rPr>
          <w:rFonts w:ascii="Cambria"/>
          <w:w w:val="115"/>
          <w:sz w:val="20"/>
        </w:rPr>
        <w:t>to</w:t>
      </w:r>
      <w:r>
        <w:rPr>
          <w:rFonts w:ascii="Cambria"/>
          <w:spacing w:val="-4"/>
          <w:w w:val="115"/>
          <w:sz w:val="20"/>
        </w:rPr>
        <w:t xml:space="preserve"> </w:t>
      </w:r>
      <w:r>
        <w:rPr>
          <w:rFonts w:ascii="Cambria"/>
          <w:w w:val="115"/>
          <w:sz w:val="20"/>
        </w:rPr>
        <w:t>write</w:t>
      </w:r>
      <w:r>
        <w:rPr>
          <w:rFonts w:ascii="Cambria"/>
          <w:spacing w:val="-3"/>
          <w:w w:val="115"/>
          <w:sz w:val="20"/>
        </w:rPr>
        <w:t xml:space="preserve"> </w:t>
      </w:r>
      <w:r>
        <w:rPr>
          <w:rFonts w:ascii="Cambria"/>
          <w:w w:val="115"/>
          <w:sz w:val="20"/>
        </w:rPr>
        <w:t>this</w:t>
      </w:r>
      <w:r>
        <w:rPr>
          <w:rFonts w:ascii="Cambria"/>
          <w:spacing w:val="-3"/>
          <w:w w:val="115"/>
          <w:sz w:val="20"/>
        </w:rPr>
        <w:t xml:space="preserve"> </w:t>
      </w:r>
      <w:r>
        <w:rPr>
          <w:rFonts w:ascii="Cambria"/>
          <w:w w:val="115"/>
          <w:sz w:val="20"/>
        </w:rPr>
        <w:t>proposal</w:t>
      </w:r>
      <w:r>
        <w:rPr>
          <w:rFonts w:ascii="Cambria"/>
          <w:spacing w:val="-3"/>
          <w:w w:val="115"/>
          <w:sz w:val="20"/>
        </w:rPr>
        <w:t xml:space="preserve"> </w:t>
      </w:r>
      <w:r>
        <w:rPr>
          <w:rFonts w:ascii="Cambria"/>
          <w:w w:val="115"/>
          <w:sz w:val="20"/>
        </w:rPr>
        <w:t>as</w:t>
      </w:r>
      <w:r>
        <w:rPr>
          <w:rFonts w:ascii="Cambria"/>
          <w:spacing w:val="-4"/>
          <w:w w:val="115"/>
          <w:sz w:val="20"/>
        </w:rPr>
        <w:t xml:space="preserve"> </w:t>
      </w:r>
      <w:r>
        <w:rPr>
          <w:rFonts w:ascii="Cambria"/>
          <w:w w:val="115"/>
          <w:sz w:val="20"/>
        </w:rPr>
        <w:t>a</w:t>
      </w:r>
      <w:r>
        <w:rPr>
          <w:rFonts w:ascii="Cambria"/>
          <w:spacing w:val="-3"/>
          <w:w w:val="115"/>
          <w:sz w:val="20"/>
        </w:rPr>
        <w:t xml:space="preserve"> </w:t>
      </w:r>
      <w:r>
        <w:rPr>
          <w:rFonts w:ascii="Cambria"/>
          <w:w w:val="115"/>
          <w:sz w:val="20"/>
        </w:rPr>
        <w:t>part</w:t>
      </w:r>
      <w:r>
        <w:rPr>
          <w:rFonts w:ascii="Cambria"/>
          <w:spacing w:val="-2"/>
          <w:w w:val="115"/>
          <w:sz w:val="20"/>
        </w:rPr>
        <w:t xml:space="preserve"> </w:t>
      </w:r>
      <w:r>
        <w:rPr>
          <w:rFonts w:ascii="Cambria"/>
          <w:w w:val="115"/>
          <w:sz w:val="20"/>
        </w:rPr>
        <w:t>of</w:t>
      </w:r>
      <w:r>
        <w:rPr>
          <w:rFonts w:ascii="Cambria"/>
          <w:spacing w:val="-2"/>
          <w:w w:val="115"/>
          <w:sz w:val="20"/>
        </w:rPr>
        <w:t xml:space="preserve"> </w:t>
      </w:r>
      <w:r>
        <w:rPr>
          <w:rFonts w:ascii="Cambria"/>
          <w:w w:val="115"/>
          <w:sz w:val="20"/>
        </w:rPr>
        <w:t>a</w:t>
      </w:r>
      <w:r>
        <w:rPr>
          <w:rFonts w:ascii="Cambria"/>
          <w:spacing w:val="-3"/>
          <w:w w:val="115"/>
          <w:sz w:val="20"/>
        </w:rPr>
        <w:t xml:space="preserve"> </w:t>
      </w:r>
      <w:r>
        <w:rPr>
          <w:rFonts w:ascii="Cambria"/>
          <w:w w:val="115"/>
          <w:sz w:val="20"/>
        </w:rPr>
        <w:t>potential</w:t>
      </w:r>
      <w:r>
        <w:rPr>
          <w:rFonts w:ascii="Cambria"/>
          <w:spacing w:val="-1"/>
          <w:w w:val="115"/>
          <w:sz w:val="20"/>
        </w:rPr>
        <w:t xml:space="preserve"> </w:t>
      </w:r>
      <w:r>
        <w:rPr>
          <w:rFonts w:ascii="Cambria"/>
          <w:w w:val="115"/>
          <w:sz w:val="20"/>
        </w:rPr>
        <w:t>grant</w:t>
      </w:r>
      <w:r>
        <w:rPr>
          <w:rFonts w:ascii="Cambria"/>
          <w:spacing w:val="-2"/>
          <w:w w:val="115"/>
          <w:sz w:val="20"/>
        </w:rPr>
        <w:t xml:space="preserve"> </w:t>
      </w:r>
      <w:r>
        <w:rPr>
          <w:rFonts w:ascii="Cambria"/>
          <w:w w:val="115"/>
          <w:sz w:val="20"/>
        </w:rPr>
        <w:t>for</w:t>
      </w:r>
      <w:r>
        <w:rPr>
          <w:rFonts w:ascii="Cambria"/>
          <w:spacing w:val="-2"/>
          <w:w w:val="115"/>
          <w:sz w:val="20"/>
        </w:rPr>
        <w:t xml:space="preserve"> </w:t>
      </w:r>
      <w:r>
        <w:rPr>
          <w:rFonts w:ascii="Cambria"/>
          <w:w w:val="115"/>
          <w:sz w:val="20"/>
        </w:rPr>
        <w:t>a</w:t>
      </w:r>
      <w:r>
        <w:rPr>
          <w:rFonts w:ascii="Cambria"/>
          <w:spacing w:val="-3"/>
          <w:w w:val="115"/>
          <w:sz w:val="20"/>
        </w:rPr>
        <w:t xml:space="preserve"> </w:t>
      </w:r>
      <w:r>
        <w:rPr>
          <w:rFonts w:ascii="Cambria"/>
          <w:w w:val="115"/>
          <w:sz w:val="20"/>
        </w:rPr>
        <w:t>group that planned to obtain funding through FEMA, Walmart</w:t>
      </w:r>
      <w:proofErr w:type="gramStart"/>
      <w:r>
        <w:rPr>
          <w:rFonts w:ascii="Cambria"/>
          <w:w w:val="115"/>
          <w:sz w:val="20"/>
        </w:rPr>
        <w:t xml:space="preserve">, </w:t>
      </w:r>
      <w:r>
        <w:rPr>
          <w:rFonts w:ascii="Cambria"/>
          <w:spacing w:val="18"/>
          <w:w w:val="115"/>
          <w:sz w:val="20"/>
        </w:rPr>
        <w:t xml:space="preserve"> </w:t>
      </w:r>
      <w:r>
        <w:rPr>
          <w:rFonts w:ascii="Cambria"/>
          <w:w w:val="115"/>
          <w:sz w:val="20"/>
        </w:rPr>
        <w:t>etc</w:t>
      </w:r>
      <w:proofErr w:type="gramEnd"/>
      <w:r>
        <w:rPr>
          <w:rFonts w:ascii="Cambria"/>
          <w:w w:val="115"/>
          <w:sz w:val="20"/>
        </w:rPr>
        <w:t>.</w:t>
      </w:r>
    </w:p>
    <w:p w:rsidR="009821AB" w:rsidRDefault="009821AB">
      <w:pPr>
        <w:spacing w:before="11"/>
        <w:rPr>
          <w:rFonts w:ascii="Cambria" w:eastAsia="Cambria" w:hAnsi="Cambria" w:cs="Cambria"/>
          <w:sz w:val="12"/>
          <w:szCs w:val="12"/>
        </w:rPr>
      </w:pPr>
    </w:p>
    <w:p w:rsidR="009821AB" w:rsidRDefault="00A26BF5">
      <w:pPr>
        <w:spacing w:line="30" w:lineRule="exact"/>
        <w:ind w:left="112"/>
        <w:rPr>
          <w:rFonts w:ascii="Cambria" w:eastAsia="Cambria" w:hAnsi="Cambria" w:cs="Cambria"/>
          <w:sz w:val="3"/>
          <w:szCs w:val="3"/>
        </w:rPr>
      </w:pPr>
      <w:r>
        <w:rPr>
          <w:rFonts w:ascii="Cambria" w:eastAsia="Cambria" w:hAnsi="Cambria" w:cs="Cambria"/>
          <w:sz w:val="3"/>
          <w:szCs w:val="3"/>
        </w:rPr>
      </w:r>
      <w:r>
        <w:rPr>
          <w:rFonts w:ascii="Cambria" w:eastAsia="Cambria" w:hAnsi="Cambria" w:cs="Cambria"/>
          <w:sz w:val="3"/>
          <w:szCs w:val="3"/>
        </w:rPr>
        <w:pict>
          <v:group id="_x0000_s1047" style="width:502.5pt;height:1.5pt;mso-position-horizontal-relative:char;mso-position-vertical-relative:line" coordsize="10050,30">
            <v:group id="_x0000_s1048" style="position:absolute;left:8;top:8;width:10035;height:15" coordorigin="8,8" coordsize="10035,15">
              <v:shape id="_x0000_s1049" style="position:absolute;left:8;top:8;width:10035;height:15" coordorigin="8,8" coordsize="10035,15" path="m8,23l10043,8e" filled="f">
                <v:path arrowok="t"/>
              </v:shape>
            </v:group>
            <w10:wrap type="none"/>
            <w10:anchorlock/>
          </v:group>
        </w:pict>
      </w:r>
    </w:p>
    <w:p w:rsidR="009821AB" w:rsidRDefault="00A26BF5">
      <w:pPr>
        <w:spacing w:before="54"/>
        <w:ind w:left="300" w:right="700"/>
        <w:rPr>
          <w:rFonts w:ascii="Calibri" w:eastAsia="Calibri" w:hAnsi="Calibri" w:cs="Calibri"/>
          <w:sz w:val="20"/>
          <w:szCs w:val="20"/>
        </w:rPr>
      </w:pPr>
      <w:r>
        <w:rPr>
          <w:rFonts w:ascii="Calibri"/>
          <w:sz w:val="20"/>
        </w:rPr>
        <w:t>Natural disasters such as the devastating Hurricanes Katrina and Rita in 2005 have resulted in higher rates of mental health problems including post-traumatic stress disorder, anxiety, depression, and the exacerbation of</w:t>
      </w:r>
      <w:r>
        <w:rPr>
          <w:rFonts w:ascii="Calibri"/>
          <w:sz w:val="20"/>
        </w:rPr>
        <w:t xml:space="preserve"> existing mental disorders (</w:t>
      </w:r>
      <w:proofErr w:type="spellStart"/>
      <w:r>
        <w:rPr>
          <w:rFonts w:ascii="Calibri"/>
          <w:sz w:val="20"/>
        </w:rPr>
        <w:t>Schoenbaum</w:t>
      </w:r>
      <w:proofErr w:type="spellEnd"/>
      <w:r>
        <w:rPr>
          <w:rFonts w:ascii="Calibri"/>
          <w:sz w:val="20"/>
        </w:rPr>
        <w:t xml:space="preserve"> et al., 2009). Mental health care services tend to be less effective in a post-disaster</w:t>
      </w:r>
      <w:r>
        <w:rPr>
          <w:rFonts w:ascii="Calibri"/>
          <w:spacing w:val="-2"/>
          <w:sz w:val="20"/>
        </w:rPr>
        <w:t xml:space="preserve"> </w:t>
      </w:r>
      <w:r>
        <w:rPr>
          <w:rFonts w:ascii="Calibri"/>
          <w:sz w:val="20"/>
        </w:rPr>
        <w:t>environment</w:t>
      </w:r>
      <w:r>
        <w:rPr>
          <w:rFonts w:ascii="Calibri"/>
          <w:spacing w:val="-3"/>
          <w:sz w:val="20"/>
        </w:rPr>
        <w:t xml:space="preserve"> </w:t>
      </w:r>
      <w:r>
        <w:rPr>
          <w:rFonts w:ascii="Calibri"/>
          <w:sz w:val="20"/>
        </w:rPr>
        <w:t>due</w:t>
      </w:r>
      <w:r>
        <w:rPr>
          <w:rFonts w:ascii="Calibri"/>
          <w:spacing w:val="-4"/>
          <w:sz w:val="20"/>
        </w:rPr>
        <w:t xml:space="preserve"> </w:t>
      </w:r>
      <w:r>
        <w:rPr>
          <w:rFonts w:ascii="Calibri"/>
          <w:sz w:val="20"/>
        </w:rPr>
        <w:t>to</w:t>
      </w:r>
      <w:r>
        <w:rPr>
          <w:rFonts w:ascii="Calibri"/>
          <w:spacing w:val="-3"/>
          <w:sz w:val="20"/>
        </w:rPr>
        <w:t xml:space="preserve"> </w:t>
      </w:r>
      <w:r>
        <w:rPr>
          <w:rFonts w:ascii="Calibri"/>
          <w:sz w:val="20"/>
        </w:rPr>
        <w:t>disorganization,</w:t>
      </w:r>
      <w:r>
        <w:rPr>
          <w:rFonts w:ascii="Calibri"/>
          <w:spacing w:val="-3"/>
          <w:sz w:val="20"/>
        </w:rPr>
        <w:t xml:space="preserve"> </w:t>
      </w:r>
      <w:r>
        <w:rPr>
          <w:rFonts w:ascii="Calibri"/>
          <w:sz w:val="20"/>
        </w:rPr>
        <w:t>poor</w:t>
      </w:r>
      <w:r>
        <w:rPr>
          <w:rFonts w:ascii="Calibri"/>
          <w:spacing w:val="-3"/>
          <w:sz w:val="20"/>
        </w:rPr>
        <w:t xml:space="preserve"> </w:t>
      </w:r>
      <w:r>
        <w:rPr>
          <w:rFonts w:ascii="Calibri"/>
          <w:sz w:val="20"/>
        </w:rPr>
        <w:t>communication,</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scarcity</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professionals.</w:t>
      </w:r>
      <w:r>
        <w:rPr>
          <w:rFonts w:ascii="Calibri"/>
          <w:spacing w:val="-3"/>
          <w:sz w:val="20"/>
        </w:rPr>
        <w:t xml:space="preserve"> </w:t>
      </w:r>
      <w:r>
        <w:rPr>
          <w:rFonts w:ascii="Calibri"/>
          <w:sz w:val="20"/>
        </w:rPr>
        <w:t>This</w:t>
      </w:r>
      <w:r>
        <w:rPr>
          <w:rFonts w:ascii="Calibri"/>
          <w:spacing w:val="-5"/>
          <w:sz w:val="20"/>
        </w:rPr>
        <w:t xml:space="preserve"> </w:t>
      </w:r>
      <w:r>
        <w:rPr>
          <w:rFonts w:ascii="Calibri"/>
          <w:sz w:val="20"/>
        </w:rPr>
        <w:t xml:space="preserve">paper </w:t>
      </w:r>
      <w:r>
        <w:rPr>
          <w:rFonts w:ascii="Calibri"/>
          <w:sz w:val="20"/>
        </w:rPr>
        <w:t>will formulate a model for providing mental health care services to a population of 15,000 in a proposed post- disaster environment. This includes screening and assessment procedures in addition to therapeutic and psychoeducational interventions. This will</w:t>
      </w:r>
      <w:r>
        <w:rPr>
          <w:rFonts w:ascii="Calibri"/>
          <w:sz w:val="20"/>
        </w:rPr>
        <w:t xml:space="preserve"> be referred to as the Disaster Displaced Readiness (DDR) Model. This proposal is a new approach to providing essential services to evacuees through an integrated community based approach</w:t>
      </w:r>
      <w:r>
        <w:rPr>
          <w:rFonts w:ascii="Calibri"/>
          <w:spacing w:val="-4"/>
          <w:sz w:val="20"/>
        </w:rPr>
        <w:t xml:space="preserve"> </w:t>
      </w:r>
      <w:r>
        <w:rPr>
          <w:rFonts w:ascii="Calibri"/>
          <w:sz w:val="20"/>
        </w:rPr>
        <w:t>that</w:t>
      </w:r>
      <w:r>
        <w:rPr>
          <w:rFonts w:ascii="Calibri"/>
          <w:spacing w:val="-4"/>
          <w:sz w:val="20"/>
        </w:rPr>
        <w:t xml:space="preserve"> </w:t>
      </w:r>
      <w:r>
        <w:rPr>
          <w:rFonts w:ascii="Calibri"/>
          <w:sz w:val="20"/>
        </w:rPr>
        <w:t>addresses</w:t>
      </w:r>
      <w:r>
        <w:rPr>
          <w:rFonts w:ascii="Calibri"/>
          <w:spacing w:val="-6"/>
          <w:sz w:val="20"/>
        </w:rPr>
        <w:t xml:space="preserve"> </w:t>
      </w:r>
      <w:r>
        <w:rPr>
          <w:rFonts w:ascii="Calibri"/>
          <w:sz w:val="20"/>
        </w:rPr>
        <w:t>housing,</w:t>
      </w:r>
      <w:r>
        <w:rPr>
          <w:rFonts w:ascii="Calibri"/>
          <w:spacing w:val="-4"/>
          <w:sz w:val="20"/>
        </w:rPr>
        <w:t xml:space="preserve"> </w:t>
      </w:r>
      <w:r>
        <w:rPr>
          <w:rFonts w:ascii="Calibri"/>
          <w:sz w:val="20"/>
        </w:rPr>
        <w:t>physical</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mental</w:t>
      </w:r>
      <w:r>
        <w:rPr>
          <w:rFonts w:ascii="Calibri"/>
          <w:spacing w:val="-5"/>
          <w:sz w:val="20"/>
        </w:rPr>
        <w:t xml:space="preserve"> </w:t>
      </w:r>
      <w:r>
        <w:rPr>
          <w:rFonts w:ascii="Calibri"/>
          <w:sz w:val="20"/>
        </w:rPr>
        <w:t>health,</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social</w:t>
      </w:r>
      <w:r>
        <w:rPr>
          <w:rFonts w:ascii="Calibri"/>
          <w:spacing w:val="-4"/>
          <w:sz w:val="20"/>
        </w:rPr>
        <w:t xml:space="preserve"> </w:t>
      </w:r>
      <w:r>
        <w:rPr>
          <w:rFonts w:ascii="Calibri"/>
          <w:sz w:val="20"/>
        </w:rPr>
        <w:t>conce</w:t>
      </w:r>
      <w:r>
        <w:rPr>
          <w:rFonts w:ascii="Calibri"/>
          <w:sz w:val="20"/>
        </w:rPr>
        <w:t>rns.</w:t>
      </w:r>
    </w:p>
    <w:p w:rsidR="009821AB" w:rsidRDefault="00A26BF5">
      <w:pPr>
        <w:ind w:left="300" w:right="1048"/>
        <w:rPr>
          <w:rFonts w:ascii="Calibri" w:eastAsia="Calibri" w:hAnsi="Calibri" w:cs="Calibri"/>
          <w:sz w:val="20"/>
          <w:szCs w:val="20"/>
        </w:rPr>
      </w:pPr>
      <w:r>
        <w:rPr>
          <w:rFonts w:ascii="Calibri"/>
          <w:i/>
          <w:sz w:val="20"/>
        </w:rPr>
        <w:t>Key</w:t>
      </w:r>
      <w:r>
        <w:rPr>
          <w:rFonts w:ascii="Calibri"/>
          <w:i/>
          <w:spacing w:val="-4"/>
          <w:sz w:val="20"/>
        </w:rPr>
        <w:t xml:space="preserve"> </w:t>
      </w:r>
      <w:r>
        <w:rPr>
          <w:rFonts w:ascii="Calibri"/>
          <w:i/>
          <w:sz w:val="20"/>
        </w:rPr>
        <w:t>words</w:t>
      </w:r>
      <w:r>
        <w:rPr>
          <w:rFonts w:ascii="Calibri"/>
          <w:sz w:val="20"/>
        </w:rPr>
        <w:t>:</w:t>
      </w:r>
      <w:r>
        <w:rPr>
          <w:rFonts w:ascii="Calibri"/>
          <w:spacing w:val="-5"/>
          <w:sz w:val="20"/>
        </w:rPr>
        <w:t xml:space="preserve"> </w:t>
      </w:r>
      <w:r>
        <w:rPr>
          <w:rFonts w:ascii="Calibri"/>
          <w:sz w:val="20"/>
        </w:rPr>
        <w:t>Disaster</w:t>
      </w:r>
      <w:r>
        <w:rPr>
          <w:rFonts w:ascii="Calibri"/>
          <w:spacing w:val="-2"/>
          <w:sz w:val="20"/>
        </w:rPr>
        <w:t xml:space="preserve"> </w:t>
      </w:r>
      <w:r>
        <w:rPr>
          <w:rFonts w:ascii="Calibri"/>
          <w:sz w:val="20"/>
        </w:rPr>
        <w:t>Readiness</w:t>
      </w:r>
      <w:r>
        <w:rPr>
          <w:rFonts w:ascii="Calibri"/>
          <w:spacing w:val="-4"/>
          <w:sz w:val="20"/>
        </w:rPr>
        <w:t xml:space="preserve"> </w:t>
      </w:r>
      <w:r>
        <w:rPr>
          <w:rFonts w:ascii="Calibri"/>
          <w:sz w:val="20"/>
        </w:rPr>
        <w:t>Model,</w:t>
      </w:r>
      <w:r>
        <w:rPr>
          <w:rFonts w:ascii="Calibri"/>
          <w:spacing w:val="-4"/>
          <w:sz w:val="20"/>
        </w:rPr>
        <w:t xml:space="preserve"> </w:t>
      </w:r>
      <w:r>
        <w:rPr>
          <w:rFonts w:ascii="Calibri"/>
          <w:sz w:val="20"/>
        </w:rPr>
        <w:t>Post-disaster,</w:t>
      </w:r>
      <w:r>
        <w:rPr>
          <w:rFonts w:ascii="Calibri"/>
          <w:spacing w:val="-4"/>
          <w:sz w:val="20"/>
        </w:rPr>
        <w:t xml:space="preserve"> </w:t>
      </w:r>
      <w:r>
        <w:rPr>
          <w:rFonts w:ascii="Calibri"/>
          <w:sz w:val="20"/>
        </w:rPr>
        <w:t>Hurricane</w:t>
      </w:r>
      <w:r>
        <w:rPr>
          <w:rFonts w:ascii="Calibri"/>
          <w:spacing w:val="-5"/>
          <w:sz w:val="20"/>
        </w:rPr>
        <w:t xml:space="preserve"> </w:t>
      </w:r>
      <w:r>
        <w:rPr>
          <w:rFonts w:ascii="Calibri"/>
          <w:sz w:val="20"/>
        </w:rPr>
        <w:t>Katrina,</w:t>
      </w:r>
      <w:r>
        <w:rPr>
          <w:rFonts w:ascii="Calibri"/>
          <w:spacing w:val="-4"/>
          <w:sz w:val="20"/>
        </w:rPr>
        <w:t xml:space="preserve"> </w:t>
      </w:r>
      <w:r>
        <w:rPr>
          <w:rFonts w:ascii="Calibri"/>
          <w:sz w:val="20"/>
        </w:rPr>
        <w:t>Mental</w:t>
      </w:r>
      <w:r>
        <w:rPr>
          <w:rFonts w:ascii="Calibri"/>
          <w:spacing w:val="-5"/>
          <w:sz w:val="20"/>
        </w:rPr>
        <w:t xml:space="preserve"> </w:t>
      </w:r>
      <w:r>
        <w:rPr>
          <w:rFonts w:ascii="Calibri"/>
          <w:sz w:val="20"/>
        </w:rPr>
        <w:t>Health</w:t>
      </w:r>
      <w:r>
        <w:rPr>
          <w:rFonts w:ascii="Calibri"/>
          <w:spacing w:val="-4"/>
          <w:sz w:val="20"/>
        </w:rPr>
        <w:t xml:space="preserve"> </w:t>
      </w:r>
      <w:r>
        <w:rPr>
          <w:rFonts w:ascii="Calibri"/>
          <w:sz w:val="20"/>
        </w:rPr>
        <w:t>Care,</w:t>
      </w:r>
      <w:r>
        <w:rPr>
          <w:rFonts w:ascii="Calibri"/>
          <w:spacing w:val="-4"/>
          <w:sz w:val="20"/>
        </w:rPr>
        <w:t xml:space="preserve"> </w:t>
      </w:r>
      <w:r>
        <w:rPr>
          <w:rFonts w:ascii="Calibri"/>
          <w:sz w:val="20"/>
        </w:rPr>
        <w:t>Crisis</w:t>
      </w:r>
    </w:p>
    <w:p w:rsidR="009821AB" w:rsidRDefault="009821AB">
      <w:pPr>
        <w:spacing w:before="6"/>
        <w:rPr>
          <w:rFonts w:ascii="Calibri" w:eastAsia="Calibri" w:hAnsi="Calibri" w:cs="Calibri"/>
          <w:sz w:val="9"/>
          <w:szCs w:val="9"/>
        </w:rPr>
      </w:pPr>
    </w:p>
    <w:p w:rsidR="009821AB" w:rsidRDefault="00A26BF5">
      <w:pPr>
        <w:spacing w:line="30" w:lineRule="exact"/>
        <w:ind w:left="112"/>
        <w:rPr>
          <w:rFonts w:ascii="Calibri" w:eastAsia="Calibri" w:hAnsi="Calibri" w:cs="Calibri"/>
          <w:sz w:val="3"/>
          <w:szCs w:val="3"/>
        </w:rPr>
      </w:pPr>
      <w:r>
        <w:rPr>
          <w:rFonts w:ascii="Calibri" w:eastAsia="Calibri" w:hAnsi="Calibri" w:cs="Calibri"/>
          <w:sz w:val="3"/>
          <w:szCs w:val="3"/>
        </w:rPr>
      </w:r>
      <w:r>
        <w:rPr>
          <w:rFonts w:ascii="Calibri" w:eastAsia="Calibri" w:hAnsi="Calibri" w:cs="Calibri"/>
          <w:sz w:val="3"/>
          <w:szCs w:val="3"/>
        </w:rPr>
        <w:pict>
          <v:group id="_x0000_s1044" style="width:502.5pt;height:1.5pt;mso-position-horizontal-relative:char;mso-position-vertical-relative:line" coordsize="10050,30">
            <v:group id="_x0000_s1045" style="position:absolute;left:8;top:8;width:10035;height:15" coordorigin="8,8" coordsize="10035,15">
              <v:shape id="_x0000_s1046" style="position:absolute;left:8;top:8;width:10035;height:15" coordorigin="8,8" coordsize="10035,15" path="m8,23l10043,8e" filled="f">
                <v:path arrowok="t"/>
              </v:shape>
            </v:group>
            <w10:wrap type="none"/>
            <w10:anchorlock/>
          </v:group>
        </w:pict>
      </w:r>
    </w:p>
    <w:p w:rsidR="009821AB" w:rsidRDefault="009821AB">
      <w:pPr>
        <w:spacing w:before="9"/>
        <w:rPr>
          <w:rFonts w:ascii="Calibri" w:eastAsia="Calibri" w:hAnsi="Calibri" w:cs="Calibri"/>
          <w:sz w:val="20"/>
          <w:szCs w:val="20"/>
        </w:rPr>
      </w:pPr>
    </w:p>
    <w:p w:rsidR="009821AB" w:rsidRDefault="009821AB">
      <w:pPr>
        <w:rPr>
          <w:rFonts w:ascii="Calibri" w:eastAsia="Calibri" w:hAnsi="Calibri" w:cs="Calibri"/>
          <w:sz w:val="20"/>
          <w:szCs w:val="20"/>
        </w:rPr>
        <w:sectPr w:rsidR="009821AB">
          <w:pgSz w:w="12240" w:h="15840"/>
          <w:pgMar w:top="1500" w:right="820" w:bottom="1260" w:left="1140" w:header="0" w:footer="1066" w:gutter="0"/>
          <w:cols w:space="720"/>
        </w:sectPr>
      </w:pPr>
    </w:p>
    <w:p w:rsidR="009821AB" w:rsidRDefault="00A26BF5">
      <w:pPr>
        <w:pStyle w:val="BodyText"/>
        <w:spacing w:before="68"/>
        <w:ind w:left="300" w:firstLine="451"/>
      </w:pPr>
      <w:r>
        <w:rPr>
          <w:w w:val="115"/>
        </w:rPr>
        <w:lastRenderedPageBreak/>
        <w:t xml:space="preserve">According to </w:t>
      </w:r>
      <w:proofErr w:type="spellStart"/>
      <w:r>
        <w:rPr>
          <w:w w:val="115"/>
        </w:rPr>
        <w:t>Schoenbaum</w:t>
      </w:r>
      <w:proofErr w:type="spellEnd"/>
      <w:r>
        <w:rPr>
          <w:w w:val="115"/>
        </w:rPr>
        <w:t xml:space="preserve"> et al. (2009), approximately 1.5 million individuals from 117 counties/parishes in Louisiana, Mississippi, Alabama, and Texas were displaced from their homes following Hurricanes Ka</w:t>
      </w:r>
      <w:r>
        <w:rPr>
          <w:w w:val="115"/>
        </w:rPr>
        <w:t>trina and Rita in 2005. This total includes approximately 372,000 school aged children who were subsequently evacuated and sent to schools in 46 states (Madrid &amp; Grant, 2008). It has been well documented that large natural disasters can lead to post- traum</w:t>
      </w:r>
      <w:r>
        <w:rPr>
          <w:w w:val="115"/>
        </w:rPr>
        <w:t>atic stress disorder (PTSD), anxiety, depression, and</w:t>
      </w:r>
      <w:r>
        <w:rPr>
          <w:spacing w:val="21"/>
          <w:w w:val="115"/>
        </w:rPr>
        <w:t xml:space="preserve"> </w:t>
      </w:r>
      <w:r>
        <w:rPr>
          <w:w w:val="115"/>
        </w:rPr>
        <w:t>the</w:t>
      </w:r>
    </w:p>
    <w:p w:rsidR="009821AB" w:rsidRDefault="00A26BF5">
      <w:pPr>
        <w:pStyle w:val="BodyText"/>
        <w:spacing w:before="68"/>
        <w:ind w:left="300" w:right="755"/>
      </w:pPr>
      <w:r>
        <w:rPr>
          <w:w w:val="110"/>
        </w:rPr>
        <w:br w:type="column"/>
      </w:r>
      <w:proofErr w:type="gramStart"/>
      <w:r>
        <w:rPr>
          <w:w w:val="110"/>
        </w:rPr>
        <w:lastRenderedPageBreak/>
        <w:t>exacerbation</w:t>
      </w:r>
      <w:proofErr w:type="gramEnd"/>
      <w:r>
        <w:rPr>
          <w:w w:val="110"/>
        </w:rPr>
        <w:t xml:space="preserve"> of preexisting mental disorders across age groups (</w:t>
      </w:r>
      <w:proofErr w:type="spellStart"/>
      <w:r>
        <w:rPr>
          <w:w w:val="110"/>
        </w:rPr>
        <w:t>Schoenbaum</w:t>
      </w:r>
      <w:proofErr w:type="spellEnd"/>
      <w:r>
        <w:rPr>
          <w:w w:val="110"/>
        </w:rPr>
        <w:t xml:space="preserve"> et al., 2009). Katrina was no exception and its effects were compounded by the fact that a disproportionate amount of the </w:t>
      </w:r>
      <w:r>
        <w:rPr>
          <w:w w:val="110"/>
        </w:rPr>
        <w:t xml:space="preserve">affected population came from already underserved groups. Nearly 60% of the evacuees in Houston had annual  incomes of less than  $20,000  in  2004, and about a third reported making less than  $10,000  in  that  year.  </w:t>
      </w:r>
      <w:proofErr w:type="gramStart"/>
      <w:r>
        <w:rPr>
          <w:w w:val="110"/>
        </w:rPr>
        <w:t>Less  than</w:t>
      </w:r>
      <w:proofErr w:type="gramEnd"/>
      <w:r>
        <w:rPr>
          <w:w w:val="110"/>
        </w:rPr>
        <w:t xml:space="preserve"> half  of  the  Houston  e</w:t>
      </w:r>
      <w:r>
        <w:rPr>
          <w:w w:val="110"/>
        </w:rPr>
        <w:t>vacuees  had health insurance, about a third had children  with  them,  and</w:t>
      </w:r>
      <w:r>
        <w:rPr>
          <w:spacing w:val="-14"/>
          <w:w w:val="110"/>
        </w:rPr>
        <w:t xml:space="preserve"> </w:t>
      </w:r>
      <w:r>
        <w:rPr>
          <w:w w:val="110"/>
        </w:rPr>
        <w:t>a</w:t>
      </w:r>
    </w:p>
    <w:p w:rsidR="009821AB" w:rsidRDefault="009821AB">
      <w:pPr>
        <w:sectPr w:rsidR="009821AB">
          <w:type w:val="continuous"/>
          <w:pgSz w:w="12240" w:h="15840"/>
          <w:pgMar w:top="60" w:right="820" w:bottom="280" w:left="1140" w:header="720" w:footer="720" w:gutter="0"/>
          <w:cols w:num="2" w:space="720" w:equalWidth="0">
            <w:col w:w="4603" w:space="437"/>
            <w:col w:w="5240"/>
          </w:cols>
        </w:sectPr>
      </w:pPr>
    </w:p>
    <w:p w:rsidR="009821AB" w:rsidRDefault="00A26BF5">
      <w:pPr>
        <w:pStyle w:val="BodyText"/>
        <w:spacing w:before="57"/>
        <w:ind w:right="79"/>
        <w:rPr>
          <w:rFonts w:cs="Cambria"/>
        </w:rPr>
      </w:pPr>
      <w:proofErr w:type="gramStart"/>
      <w:r>
        <w:rPr>
          <w:w w:val="110"/>
        </w:rPr>
        <w:lastRenderedPageBreak/>
        <w:t>disproportionate</w:t>
      </w:r>
      <w:proofErr w:type="gramEnd"/>
      <w:r>
        <w:rPr>
          <w:w w:val="110"/>
        </w:rPr>
        <w:t xml:space="preserve"> number (93%) of the evacuees were  African American (Brodie, </w:t>
      </w:r>
      <w:proofErr w:type="spellStart"/>
      <w:r>
        <w:rPr>
          <w:w w:val="110"/>
        </w:rPr>
        <w:t>Weltzien</w:t>
      </w:r>
      <w:proofErr w:type="spellEnd"/>
      <w:r>
        <w:rPr>
          <w:w w:val="110"/>
        </w:rPr>
        <w:t xml:space="preserve">, Altman, </w:t>
      </w:r>
      <w:proofErr w:type="spellStart"/>
      <w:r>
        <w:rPr>
          <w:w w:val="110"/>
        </w:rPr>
        <w:t>Blendon</w:t>
      </w:r>
      <w:proofErr w:type="spellEnd"/>
      <w:r>
        <w:rPr>
          <w:w w:val="110"/>
        </w:rPr>
        <w:t>, &amp; Benson, 2006). Nearly two-thirds of the responde</w:t>
      </w:r>
      <w:r>
        <w:rPr>
          <w:w w:val="110"/>
        </w:rPr>
        <w:t xml:space="preserve">nts reported that their main source of health care came from the public hospital and clinic system rather </w:t>
      </w:r>
      <w:r>
        <w:rPr>
          <w:rFonts w:cs="Cambria"/>
          <w:w w:val="110"/>
        </w:rPr>
        <w:t xml:space="preserve">than from a doctor’s  </w:t>
      </w:r>
      <w:r>
        <w:rPr>
          <w:rFonts w:cs="Cambria"/>
          <w:spacing w:val="3"/>
          <w:w w:val="110"/>
        </w:rPr>
        <w:t xml:space="preserve"> </w:t>
      </w:r>
      <w:r>
        <w:rPr>
          <w:rFonts w:cs="Cambria"/>
          <w:w w:val="110"/>
        </w:rPr>
        <w:t>office.</w:t>
      </w:r>
    </w:p>
    <w:p w:rsidR="009821AB" w:rsidRDefault="00A26BF5">
      <w:pPr>
        <w:pStyle w:val="BodyText"/>
        <w:spacing w:before="1"/>
        <w:ind w:firstLine="451"/>
      </w:pPr>
      <w:r>
        <w:rPr>
          <w:w w:val="115"/>
        </w:rPr>
        <w:t>During the crisis, hurricane victims often went without adequate medical care due to the destruction of medical records,</w:t>
      </w:r>
      <w:r>
        <w:rPr>
          <w:spacing w:val="-20"/>
          <w:w w:val="115"/>
        </w:rPr>
        <w:t xml:space="preserve"> </w:t>
      </w:r>
      <w:r>
        <w:rPr>
          <w:w w:val="115"/>
        </w:rPr>
        <w:t>inability</w:t>
      </w:r>
      <w:r>
        <w:rPr>
          <w:spacing w:val="-19"/>
          <w:w w:val="115"/>
        </w:rPr>
        <w:t xml:space="preserve"> </w:t>
      </w:r>
      <w:r>
        <w:rPr>
          <w:w w:val="115"/>
        </w:rPr>
        <w:t>to</w:t>
      </w:r>
      <w:r>
        <w:rPr>
          <w:spacing w:val="-19"/>
          <w:w w:val="115"/>
        </w:rPr>
        <w:t xml:space="preserve"> </w:t>
      </w:r>
      <w:r>
        <w:rPr>
          <w:w w:val="115"/>
        </w:rPr>
        <w:t>receive</w:t>
      </w:r>
      <w:r>
        <w:rPr>
          <w:spacing w:val="-19"/>
          <w:w w:val="115"/>
        </w:rPr>
        <w:t xml:space="preserve"> </w:t>
      </w:r>
      <w:r>
        <w:rPr>
          <w:w w:val="115"/>
        </w:rPr>
        <w:t>prescription medications, insufficient hospital beds, and a shortage of health care providers (</w:t>
      </w:r>
      <w:proofErr w:type="spellStart"/>
      <w:r>
        <w:rPr>
          <w:w w:val="115"/>
        </w:rPr>
        <w:t>Weisler</w:t>
      </w:r>
      <w:proofErr w:type="spellEnd"/>
      <w:r>
        <w:rPr>
          <w:w w:val="115"/>
        </w:rPr>
        <w:t>,</w:t>
      </w:r>
      <w:r>
        <w:rPr>
          <w:spacing w:val="-18"/>
          <w:w w:val="115"/>
        </w:rPr>
        <w:t xml:space="preserve"> </w:t>
      </w:r>
      <w:r>
        <w:rPr>
          <w:w w:val="115"/>
        </w:rPr>
        <w:t>Barbee,</w:t>
      </w:r>
      <w:r>
        <w:rPr>
          <w:spacing w:val="-18"/>
          <w:w w:val="115"/>
        </w:rPr>
        <w:t xml:space="preserve"> </w:t>
      </w:r>
      <w:r>
        <w:rPr>
          <w:w w:val="115"/>
        </w:rPr>
        <w:t>&amp;</w:t>
      </w:r>
      <w:r>
        <w:rPr>
          <w:spacing w:val="-18"/>
          <w:w w:val="115"/>
        </w:rPr>
        <w:t xml:space="preserve"> </w:t>
      </w:r>
      <w:r>
        <w:rPr>
          <w:w w:val="115"/>
        </w:rPr>
        <w:t>Townsend,</w:t>
      </w:r>
      <w:r>
        <w:rPr>
          <w:spacing w:val="-18"/>
          <w:w w:val="115"/>
        </w:rPr>
        <w:t xml:space="preserve"> </w:t>
      </w:r>
      <w:r>
        <w:rPr>
          <w:w w:val="115"/>
        </w:rPr>
        <w:t>2006).</w:t>
      </w:r>
    </w:p>
    <w:p w:rsidR="009821AB" w:rsidRDefault="00A26BF5">
      <w:pPr>
        <w:pStyle w:val="BodyText"/>
        <w:spacing w:before="1"/>
        <w:ind w:right="184"/>
      </w:pPr>
      <w:r>
        <w:rPr>
          <w:w w:val="115"/>
        </w:rPr>
        <w:t>One year after the hurricanes, New Orleans had a serious shortage of primary care physicians (140 of a previous 617) and psychiatrists (only 22 of a previous 196), forcing those in need</w:t>
      </w:r>
      <w:r>
        <w:rPr>
          <w:spacing w:val="-8"/>
          <w:w w:val="115"/>
        </w:rPr>
        <w:t xml:space="preserve"> </w:t>
      </w:r>
      <w:r>
        <w:rPr>
          <w:w w:val="115"/>
        </w:rPr>
        <w:t>to</w:t>
      </w:r>
      <w:r>
        <w:rPr>
          <w:spacing w:val="-8"/>
          <w:w w:val="115"/>
        </w:rPr>
        <w:t xml:space="preserve"> </w:t>
      </w:r>
      <w:r>
        <w:rPr>
          <w:w w:val="115"/>
        </w:rPr>
        <w:t>seek</w:t>
      </w:r>
      <w:r>
        <w:rPr>
          <w:spacing w:val="-8"/>
          <w:w w:val="115"/>
        </w:rPr>
        <w:t xml:space="preserve"> </w:t>
      </w:r>
      <w:r>
        <w:rPr>
          <w:w w:val="115"/>
        </w:rPr>
        <w:t>care</w:t>
      </w:r>
      <w:r>
        <w:rPr>
          <w:spacing w:val="-8"/>
          <w:w w:val="115"/>
        </w:rPr>
        <w:t xml:space="preserve"> </w:t>
      </w:r>
      <w:r>
        <w:rPr>
          <w:w w:val="115"/>
        </w:rPr>
        <w:t>in</w:t>
      </w:r>
      <w:r>
        <w:rPr>
          <w:spacing w:val="-9"/>
          <w:w w:val="115"/>
        </w:rPr>
        <w:t xml:space="preserve"> </w:t>
      </w:r>
      <w:r>
        <w:rPr>
          <w:w w:val="115"/>
        </w:rPr>
        <w:t>emergency</w:t>
      </w:r>
      <w:r>
        <w:rPr>
          <w:spacing w:val="-8"/>
          <w:w w:val="115"/>
        </w:rPr>
        <w:t xml:space="preserve"> </w:t>
      </w:r>
      <w:r>
        <w:rPr>
          <w:w w:val="115"/>
        </w:rPr>
        <w:t>rooms or clinics for any me</w:t>
      </w:r>
      <w:r>
        <w:rPr>
          <w:w w:val="115"/>
        </w:rPr>
        <w:t>dical or mental health needs (</w:t>
      </w:r>
      <w:proofErr w:type="spellStart"/>
      <w:r>
        <w:rPr>
          <w:w w:val="115"/>
        </w:rPr>
        <w:t>Weisler</w:t>
      </w:r>
      <w:proofErr w:type="spellEnd"/>
      <w:r>
        <w:rPr>
          <w:w w:val="115"/>
        </w:rPr>
        <w:t xml:space="preserve"> et al.,</w:t>
      </w:r>
      <w:r>
        <w:rPr>
          <w:spacing w:val="-35"/>
          <w:w w:val="115"/>
        </w:rPr>
        <w:t xml:space="preserve"> </w:t>
      </w:r>
      <w:r>
        <w:rPr>
          <w:w w:val="115"/>
        </w:rPr>
        <w:t>2006).</w:t>
      </w:r>
    </w:p>
    <w:p w:rsidR="009821AB" w:rsidRDefault="00A26BF5">
      <w:pPr>
        <w:pStyle w:val="BodyText"/>
        <w:spacing w:before="1"/>
        <w:ind w:right="79" w:firstLine="451"/>
      </w:pPr>
      <w:r>
        <w:rPr>
          <w:w w:val="110"/>
        </w:rPr>
        <w:t>Clearly</w:t>
      </w:r>
      <w:proofErr w:type="gramStart"/>
      <w:r>
        <w:rPr>
          <w:w w:val="110"/>
        </w:rPr>
        <w:t>,  there</w:t>
      </w:r>
      <w:proofErr w:type="gramEnd"/>
      <w:r>
        <w:rPr>
          <w:w w:val="110"/>
        </w:rPr>
        <w:t xml:space="preserve">  is  a  need  for improved mental health care for hurricane victims. Having experienced trauma, victims of natural disasters are more prone to mental health problems </w:t>
      </w:r>
      <w:proofErr w:type="gramStart"/>
      <w:r>
        <w:rPr>
          <w:w w:val="110"/>
        </w:rPr>
        <w:t>such  as</w:t>
      </w:r>
      <w:proofErr w:type="gramEnd"/>
      <w:r>
        <w:rPr>
          <w:w w:val="110"/>
        </w:rPr>
        <w:t xml:space="preserve">  PTSD,  depr</w:t>
      </w:r>
      <w:r>
        <w:rPr>
          <w:w w:val="110"/>
        </w:rPr>
        <w:t xml:space="preserve">ession,  anxiety, anger problems, substance abuse, and sleep disturbances among others  (Madrid &amp; Grant, 2008). </w:t>
      </w:r>
      <w:proofErr w:type="gramStart"/>
      <w:r>
        <w:rPr>
          <w:w w:val="110"/>
        </w:rPr>
        <w:t>These  conditions</w:t>
      </w:r>
      <w:proofErr w:type="gramEnd"/>
      <w:r>
        <w:rPr>
          <w:w w:val="110"/>
        </w:rPr>
        <w:t xml:space="preserve"> have also been linked to physical health problems such as hypertension, heart disease, and  diabetes (</w:t>
      </w:r>
      <w:proofErr w:type="spellStart"/>
      <w:r>
        <w:rPr>
          <w:w w:val="110"/>
        </w:rPr>
        <w:t>Weisler</w:t>
      </w:r>
      <w:proofErr w:type="spellEnd"/>
      <w:r>
        <w:rPr>
          <w:w w:val="110"/>
        </w:rPr>
        <w:t xml:space="preserve"> et al., 2006). T</w:t>
      </w:r>
      <w:r>
        <w:rPr>
          <w:w w:val="110"/>
        </w:rPr>
        <w:t>hese numbers could be conservative as approximately 40% of the population impacted by Hurricane Katrina already had a chronic health condition (</w:t>
      </w:r>
      <w:proofErr w:type="spellStart"/>
      <w:r>
        <w:rPr>
          <w:w w:val="110"/>
        </w:rPr>
        <w:t>Weisler</w:t>
      </w:r>
      <w:proofErr w:type="spellEnd"/>
      <w:r>
        <w:rPr>
          <w:w w:val="110"/>
        </w:rPr>
        <w:t xml:space="preserve"> </w:t>
      </w:r>
      <w:proofErr w:type="gramStart"/>
      <w:r>
        <w:rPr>
          <w:w w:val="110"/>
        </w:rPr>
        <w:t>et  al</w:t>
      </w:r>
      <w:proofErr w:type="gramEnd"/>
      <w:r>
        <w:rPr>
          <w:w w:val="110"/>
        </w:rPr>
        <w:t>.,  2006).  According  to  a  2005 survey  by  the  Center  for  Disease Control (CDC), up to half</w:t>
      </w:r>
      <w:r>
        <w:rPr>
          <w:w w:val="110"/>
        </w:rPr>
        <w:t xml:space="preserve"> of the respondents indicated a  possible  need for mental health care services and a third demonstrated a need for mental health care with only 1.6% actually receiving services (Madrid &amp; Grant, 2008). </w:t>
      </w:r>
      <w:proofErr w:type="gramStart"/>
      <w:r>
        <w:rPr>
          <w:w w:val="110"/>
        </w:rPr>
        <w:t>Parents  reported</w:t>
      </w:r>
      <w:proofErr w:type="gramEnd"/>
      <w:r>
        <w:rPr>
          <w:w w:val="110"/>
        </w:rPr>
        <w:t xml:space="preserve">  up  to  half of the  children in th</w:t>
      </w:r>
      <w:r>
        <w:rPr>
          <w:w w:val="110"/>
        </w:rPr>
        <w:t>eir care  after</w:t>
      </w:r>
      <w:r>
        <w:rPr>
          <w:spacing w:val="50"/>
          <w:w w:val="110"/>
        </w:rPr>
        <w:t xml:space="preserve"> </w:t>
      </w:r>
      <w:r>
        <w:rPr>
          <w:w w:val="110"/>
        </w:rPr>
        <w:t>the</w:t>
      </w:r>
    </w:p>
    <w:p w:rsidR="009821AB" w:rsidRDefault="00A26BF5">
      <w:pPr>
        <w:pStyle w:val="BodyText"/>
        <w:spacing w:before="57"/>
        <w:ind w:right="209"/>
      </w:pPr>
      <w:r>
        <w:rPr>
          <w:w w:val="115"/>
        </w:rPr>
        <w:br w:type="column"/>
      </w:r>
      <w:proofErr w:type="gramStart"/>
      <w:r>
        <w:rPr>
          <w:w w:val="115"/>
        </w:rPr>
        <w:lastRenderedPageBreak/>
        <w:t>disaster</w:t>
      </w:r>
      <w:proofErr w:type="gramEnd"/>
      <w:r>
        <w:rPr>
          <w:w w:val="115"/>
        </w:rPr>
        <w:t xml:space="preserve"> displayed behavior problems such as depression, anxiety, and problems</w:t>
      </w:r>
      <w:r>
        <w:rPr>
          <w:spacing w:val="-16"/>
          <w:w w:val="115"/>
        </w:rPr>
        <w:t xml:space="preserve"> </w:t>
      </w:r>
      <w:r>
        <w:rPr>
          <w:w w:val="115"/>
        </w:rPr>
        <w:t>sleeping</w:t>
      </w:r>
      <w:r>
        <w:rPr>
          <w:spacing w:val="-17"/>
          <w:w w:val="115"/>
        </w:rPr>
        <w:t xml:space="preserve"> </w:t>
      </w:r>
      <w:r>
        <w:rPr>
          <w:w w:val="115"/>
        </w:rPr>
        <w:t>(</w:t>
      </w:r>
      <w:proofErr w:type="spellStart"/>
      <w:r>
        <w:rPr>
          <w:w w:val="115"/>
        </w:rPr>
        <w:t>Weisler</w:t>
      </w:r>
      <w:proofErr w:type="spellEnd"/>
      <w:r>
        <w:rPr>
          <w:spacing w:val="-18"/>
          <w:w w:val="115"/>
        </w:rPr>
        <w:t xml:space="preserve"> </w:t>
      </w:r>
      <w:r>
        <w:rPr>
          <w:w w:val="115"/>
        </w:rPr>
        <w:t>et</w:t>
      </w:r>
      <w:r>
        <w:rPr>
          <w:spacing w:val="-15"/>
          <w:w w:val="115"/>
        </w:rPr>
        <w:t xml:space="preserve"> </w:t>
      </w:r>
      <w:r>
        <w:rPr>
          <w:w w:val="115"/>
        </w:rPr>
        <w:t>al.,</w:t>
      </w:r>
      <w:r>
        <w:rPr>
          <w:spacing w:val="-16"/>
          <w:w w:val="115"/>
        </w:rPr>
        <w:t xml:space="preserve"> </w:t>
      </w:r>
      <w:r>
        <w:rPr>
          <w:w w:val="115"/>
        </w:rPr>
        <w:t>2006). These statistics highlight the disparity between the need for mental health care services and the availability of treatment</w:t>
      </w:r>
      <w:r>
        <w:rPr>
          <w:w w:val="115"/>
        </w:rPr>
        <w:t xml:space="preserve"> in a post-disaster setting, which can be improved upon through planning and disaster</w:t>
      </w:r>
      <w:r>
        <w:rPr>
          <w:spacing w:val="27"/>
          <w:w w:val="115"/>
        </w:rPr>
        <w:t xml:space="preserve"> </w:t>
      </w:r>
      <w:r>
        <w:rPr>
          <w:w w:val="115"/>
        </w:rPr>
        <w:t>readiness.</w:t>
      </w:r>
    </w:p>
    <w:p w:rsidR="009821AB" w:rsidRDefault="009821AB">
      <w:pPr>
        <w:rPr>
          <w:rFonts w:ascii="Cambria" w:eastAsia="Cambria" w:hAnsi="Cambria" w:cs="Cambria"/>
        </w:rPr>
      </w:pPr>
    </w:p>
    <w:p w:rsidR="009821AB" w:rsidRDefault="00A26BF5">
      <w:pPr>
        <w:pStyle w:val="Heading5"/>
        <w:ind w:left="1831" w:right="300" w:hanging="1438"/>
        <w:rPr>
          <w:b w:val="0"/>
          <w:bCs w:val="0"/>
        </w:rPr>
      </w:pPr>
      <w:r>
        <w:rPr>
          <w:w w:val="110"/>
        </w:rPr>
        <w:t>The Disaster Displaced Readiness Proposal</w:t>
      </w:r>
    </w:p>
    <w:p w:rsidR="009821AB" w:rsidRDefault="00A26BF5">
      <w:pPr>
        <w:pStyle w:val="BodyText"/>
        <w:ind w:right="247" w:firstLine="451"/>
      </w:pPr>
      <w:r>
        <w:rPr>
          <w:w w:val="115"/>
        </w:rPr>
        <w:t>The Disaster Displaced Readiness proposal</w:t>
      </w:r>
      <w:r>
        <w:rPr>
          <w:spacing w:val="-14"/>
          <w:w w:val="115"/>
        </w:rPr>
        <w:t xml:space="preserve"> </w:t>
      </w:r>
      <w:r>
        <w:rPr>
          <w:w w:val="115"/>
        </w:rPr>
        <w:t>(DDR)</w:t>
      </w:r>
      <w:r>
        <w:rPr>
          <w:spacing w:val="-14"/>
          <w:w w:val="115"/>
        </w:rPr>
        <w:t xml:space="preserve"> </w:t>
      </w:r>
      <w:r>
        <w:rPr>
          <w:w w:val="115"/>
        </w:rPr>
        <w:t>involves</w:t>
      </w:r>
      <w:r>
        <w:rPr>
          <w:spacing w:val="-14"/>
          <w:w w:val="115"/>
        </w:rPr>
        <w:t xml:space="preserve"> </w:t>
      </w:r>
      <w:r>
        <w:rPr>
          <w:w w:val="115"/>
        </w:rPr>
        <w:t>the</w:t>
      </w:r>
      <w:r>
        <w:rPr>
          <w:spacing w:val="-13"/>
          <w:w w:val="115"/>
        </w:rPr>
        <w:t xml:space="preserve"> </w:t>
      </w:r>
      <w:r>
        <w:rPr>
          <w:w w:val="115"/>
        </w:rPr>
        <w:t>creation</w:t>
      </w:r>
      <w:r>
        <w:rPr>
          <w:spacing w:val="-14"/>
          <w:w w:val="115"/>
        </w:rPr>
        <w:t xml:space="preserve"> </w:t>
      </w:r>
      <w:r>
        <w:rPr>
          <w:w w:val="115"/>
        </w:rPr>
        <w:t>of a town in Louisiana that can accommodate 15</w:t>
      </w:r>
      <w:r>
        <w:rPr>
          <w:w w:val="115"/>
        </w:rPr>
        <w:t xml:space="preserve">,000 individuals from six counties and parishes in Texas and Louisiana that have been displaced due to a natural disaster, but would be unoccupied in a non-emergency state. The idea is that the individuals would have immediate access to housing, supplies, </w:t>
      </w:r>
      <w:r>
        <w:rPr>
          <w:w w:val="115"/>
        </w:rPr>
        <w:t xml:space="preserve">health care, and </w:t>
      </w:r>
      <w:proofErr w:type="gramStart"/>
      <w:r>
        <w:rPr>
          <w:w w:val="115"/>
        </w:rPr>
        <w:t>mental  health</w:t>
      </w:r>
      <w:proofErr w:type="gramEnd"/>
      <w:r>
        <w:rPr>
          <w:w w:val="115"/>
        </w:rPr>
        <w:t xml:space="preserve"> care upon arrival at the DDR town. The six regions of interest are: Iberia, Cameron, and Vermillion Parishes in Louisiana and Chambers, Jefferson, and Orange Counties in Texas.</w:t>
      </w:r>
    </w:p>
    <w:p w:rsidR="009821AB" w:rsidRDefault="00A26BF5">
      <w:pPr>
        <w:pStyle w:val="BodyText"/>
        <w:ind w:right="187" w:firstLine="451"/>
      </w:pPr>
      <w:r>
        <w:rPr>
          <w:w w:val="115"/>
        </w:rPr>
        <w:t xml:space="preserve">According to </w:t>
      </w:r>
      <w:proofErr w:type="spellStart"/>
      <w:r>
        <w:rPr>
          <w:w w:val="115"/>
        </w:rPr>
        <w:t>louisianaspeaks</w:t>
      </w:r>
      <w:proofErr w:type="spellEnd"/>
      <w:r>
        <w:rPr>
          <w:w w:val="115"/>
        </w:rPr>
        <w:t xml:space="preserve">- parishplans.org, </w:t>
      </w:r>
      <w:r>
        <w:rPr>
          <w:w w:val="115"/>
        </w:rPr>
        <w:t>Iberia Parish housed 2,000 evacuees following Hurricanes Katrina and Rita, Cameron Parish had  to</w:t>
      </w:r>
      <w:r>
        <w:rPr>
          <w:spacing w:val="-10"/>
          <w:w w:val="115"/>
        </w:rPr>
        <w:t xml:space="preserve"> </w:t>
      </w:r>
      <w:r>
        <w:rPr>
          <w:w w:val="115"/>
        </w:rPr>
        <w:t>evacuate</w:t>
      </w:r>
      <w:r>
        <w:rPr>
          <w:spacing w:val="-8"/>
          <w:w w:val="115"/>
        </w:rPr>
        <w:t xml:space="preserve"> </w:t>
      </w:r>
      <w:r>
        <w:rPr>
          <w:w w:val="115"/>
        </w:rPr>
        <w:t>100%</w:t>
      </w:r>
      <w:r>
        <w:rPr>
          <w:spacing w:val="-8"/>
          <w:w w:val="115"/>
        </w:rPr>
        <w:t xml:space="preserve"> </w:t>
      </w:r>
      <w:r>
        <w:rPr>
          <w:w w:val="115"/>
        </w:rPr>
        <w:t>of</w:t>
      </w:r>
      <w:r>
        <w:rPr>
          <w:spacing w:val="-10"/>
          <w:w w:val="115"/>
        </w:rPr>
        <w:t xml:space="preserve"> </w:t>
      </w:r>
      <w:r>
        <w:rPr>
          <w:w w:val="115"/>
        </w:rPr>
        <w:t>its</w:t>
      </w:r>
      <w:r>
        <w:rPr>
          <w:spacing w:val="-9"/>
          <w:w w:val="115"/>
        </w:rPr>
        <w:t xml:space="preserve"> </w:t>
      </w:r>
      <w:r>
        <w:rPr>
          <w:w w:val="115"/>
        </w:rPr>
        <w:t>residents</w:t>
      </w:r>
      <w:r>
        <w:rPr>
          <w:spacing w:val="-10"/>
          <w:w w:val="115"/>
        </w:rPr>
        <w:t xml:space="preserve"> </w:t>
      </w:r>
      <w:r>
        <w:rPr>
          <w:w w:val="115"/>
        </w:rPr>
        <w:t>(9,861 people in 2005), and Vermillion Parish evacuated 16,000 individuals, 1,000 of which</w:t>
      </w:r>
      <w:r>
        <w:rPr>
          <w:spacing w:val="-12"/>
          <w:w w:val="115"/>
        </w:rPr>
        <w:t xml:space="preserve"> </w:t>
      </w:r>
      <w:r>
        <w:rPr>
          <w:w w:val="115"/>
        </w:rPr>
        <w:t>returned</w:t>
      </w:r>
      <w:r>
        <w:rPr>
          <w:spacing w:val="-12"/>
          <w:w w:val="115"/>
        </w:rPr>
        <w:t xml:space="preserve"> </w:t>
      </w:r>
      <w:r>
        <w:rPr>
          <w:w w:val="115"/>
        </w:rPr>
        <w:t>before</w:t>
      </w:r>
      <w:r>
        <w:rPr>
          <w:spacing w:val="-12"/>
          <w:w w:val="115"/>
        </w:rPr>
        <w:t xml:space="preserve"> </w:t>
      </w:r>
      <w:r>
        <w:rPr>
          <w:w w:val="115"/>
        </w:rPr>
        <w:t>the</w:t>
      </w:r>
      <w:r>
        <w:rPr>
          <w:spacing w:val="-10"/>
          <w:w w:val="115"/>
        </w:rPr>
        <w:t xml:space="preserve"> </w:t>
      </w:r>
      <w:r>
        <w:rPr>
          <w:w w:val="115"/>
        </w:rPr>
        <w:t>second</w:t>
      </w:r>
      <w:r>
        <w:rPr>
          <w:spacing w:val="-12"/>
          <w:w w:val="115"/>
        </w:rPr>
        <w:t xml:space="preserve"> </w:t>
      </w:r>
      <w:r>
        <w:rPr>
          <w:w w:val="115"/>
        </w:rPr>
        <w:t xml:space="preserve">storm </w:t>
      </w:r>
      <w:r>
        <w:rPr>
          <w:w w:val="115"/>
        </w:rPr>
        <w:t xml:space="preserve">and had to be rescued. The Hurricane Ike FEMA Impact Report (2008) indicated that Chambers County had a population of 28,771 in 2008, Jefferson County had the largest population of 241,975, and Orange County </w:t>
      </w:r>
      <w:proofErr w:type="gramStart"/>
      <w:r>
        <w:rPr>
          <w:w w:val="115"/>
        </w:rPr>
        <w:t>had  82,669</w:t>
      </w:r>
      <w:proofErr w:type="gramEnd"/>
      <w:r>
        <w:rPr>
          <w:w w:val="115"/>
        </w:rPr>
        <w:t xml:space="preserve"> residents. The chief mental health c</w:t>
      </w:r>
      <w:r>
        <w:rPr>
          <w:w w:val="115"/>
        </w:rPr>
        <w:t xml:space="preserve">oncerns for the areas of interest included the need for more mental health care providers, case workers, treatment for PTSD, </w:t>
      </w:r>
      <w:proofErr w:type="gramStart"/>
      <w:r>
        <w:rPr>
          <w:w w:val="115"/>
        </w:rPr>
        <w:t>anxiety</w:t>
      </w:r>
      <w:proofErr w:type="gramEnd"/>
      <w:r>
        <w:rPr>
          <w:w w:val="115"/>
        </w:rPr>
        <w:t>, and depression,</w:t>
      </w:r>
      <w:r>
        <w:rPr>
          <w:spacing w:val="-11"/>
          <w:w w:val="115"/>
        </w:rPr>
        <w:t xml:space="preserve"> </w:t>
      </w:r>
      <w:r>
        <w:rPr>
          <w:w w:val="115"/>
        </w:rPr>
        <w:t>care</w:t>
      </w:r>
      <w:r>
        <w:rPr>
          <w:spacing w:val="-10"/>
          <w:w w:val="115"/>
        </w:rPr>
        <w:t xml:space="preserve"> </w:t>
      </w:r>
      <w:r>
        <w:rPr>
          <w:w w:val="115"/>
        </w:rPr>
        <w:t>for</w:t>
      </w:r>
      <w:r>
        <w:rPr>
          <w:spacing w:val="-11"/>
          <w:w w:val="115"/>
        </w:rPr>
        <w:t xml:space="preserve"> </w:t>
      </w:r>
      <w:r>
        <w:rPr>
          <w:w w:val="115"/>
        </w:rPr>
        <w:t>the</w:t>
      </w:r>
      <w:r>
        <w:rPr>
          <w:spacing w:val="-11"/>
          <w:w w:val="115"/>
        </w:rPr>
        <w:t xml:space="preserve"> </w:t>
      </w:r>
      <w:r>
        <w:rPr>
          <w:w w:val="115"/>
        </w:rPr>
        <w:t>elderly,</w:t>
      </w:r>
      <w:r>
        <w:rPr>
          <w:spacing w:val="-11"/>
          <w:w w:val="115"/>
        </w:rPr>
        <w:t xml:space="preserve"> </w:t>
      </w:r>
      <w:r>
        <w:rPr>
          <w:w w:val="115"/>
        </w:rPr>
        <w:t>services</w:t>
      </w:r>
    </w:p>
    <w:p w:rsidR="009821AB" w:rsidRDefault="009821AB">
      <w:pPr>
        <w:sectPr w:rsidR="009821AB">
          <w:pgSz w:w="12240" w:h="15840"/>
          <w:pgMar w:top="1380" w:right="1260" w:bottom="1260" w:left="1280" w:header="0" w:footer="1066" w:gutter="0"/>
          <w:cols w:num="2" w:space="720" w:equalWidth="0">
            <w:col w:w="4454" w:space="587"/>
            <w:col w:w="4659"/>
          </w:cols>
        </w:sectPr>
      </w:pPr>
    </w:p>
    <w:p w:rsidR="009821AB" w:rsidRDefault="00A26BF5">
      <w:pPr>
        <w:pStyle w:val="BodyText"/>
        <w:spacing w:before="57"/>
        <w:ind w:right="-11"/>
      </w:pPr>
      <w:proofErr w:type="gramStart"/>
      <w:r>
        <w:rPr>
          <w:w w:val="115"/>
        </w:rPr>
        <w:lastRenderedPageBreak/>
        <w:t>for</w:t>
      </w:r>
      <w:proofErr w:type="gramEnd"/>
      <w:r>
        <w:rPr>
          <w:w w:val="115"/>
        </w:rPr>
        <w:t xml:space="preserve"> the disabled, and care for non- English speaki</w:t>
      </w:r>
      <w:r>
        <w:rPr>
          <w:w w:val="115"/>
        </w:rPr>
        <w:t>ng</w:t>
      </w:r>
      <w:r>
        <w:rPr>
          <w:spacing w:val="26"/>
          <w:w w:val="115"/>
        </w:rPr>
        <w:t xml:space="preserve"> </w:t>
      </w:r>
      <w:r>
        <w:rPr>
          <w:w w:val="115"/>
        </w:rPr>
        <w:t>residents.</w:t>
      </w:r>
    </w:p>
    <w:p w:rsidR="009821AB" w:rsidRDefault="00A26BF5">
      <w:pPr>
        <w:pStyle w:val="BodyText"/>
        <w:ind w:right="-11" w:firstLine="451"/>
      </w:pPr>
      <w:r>
        <w:rPr>
          <w:w w:val="115"/>
        </w:rPr>
        <w:t xml:space="preserve">There are obviously </w:t>
      </w:r>
      <w:r>
        <w:rPr>
          <w:spacing w:val="-2"/>
          <w:w w:val="115"/>
        </w:rPr>
        <w:t xml:space="preserve">far </w:t>
      </w:r>
      <w:r>
        <w:rPr>
          <w:w w:val="115"/>
        </w:rPr>
        <w:t>more residents in these areas than the DDR town would be able to accommodate and considerations would need to be made</w:t>
      </w:r>
      <w:r>
        <w:rPr>
          <w:spacing w:val="-11"/>
          <w:w w:val="115"/>
        </w:rPr>
        <w:t xml:space="preserve"> </w:t>
      </w:r>
      <w:r>
        <w:rPr>
          <w:w w:val="115"/>
        </w:rPr>
        <w:t>concerning</w:t>
      </w:r>
      <w:r>
        <w:rPr>
          <w:spacing w:val="-12"/>
          <w:w w:val="115"/>
        </w:rPr>
        <w:t xml:space="preserve"> </w:t>
      </w:r>
      <w:r>
        <w:rPr>
          <w:w w:val="115"/>
        </w:rPr>
        <w:t>which</w:t>
      </w:r>
      <w:r>
        <w:rPr>
          <w:spacing w:val="-11"/>
          <w:w w:val="115"/>
        </w:rPr>
        <w:t xml:space="preserve"> </w:t>
      </w:r>
      <w:r>
        <w:rPr>
          <w:w w:val="115"/>
        </w:rPr>
        <w:t>evacuees</w:t>
      </w:r>
      <w:r>
        <w:rPr>
          <w:spacing w:val="-12"/>
          <w:w w:val="115"/>
        </w:rPr>
        <w:t xml:space="preserve"> </w:t>
      </w:r>
      <w:r>
        <w:rPr>
          <w:w w:val="115"/>
        </w:rPr>
        <w:t>would be granted a bed. Ideally, those who have family or friends elsewher</w:t>
      </w:r>
      <w:r>
        <w:rPr>
          <w:w w:val="115"/>
        </w:rPr>
        <w:t>e would permit another to take their place so that the space and resources could be used by those who need it most, but these concerns are beyond the scope of this</w:t>
      </w:r>
      <w:r>
        <w:rPr>
          <w:spacing w:val="17"/>
          <w:w w:val="115"/>
        </w:rPr>
        <w:t xml:space="preserve"> </w:t>
      </w:r>
      <w:r>
        <w:rPr>
          <w:w w:val="115"/>
        </w:rPr>
        <w:t>article.</w:t>
      </w:r>
    </w:p>
    <w:p w:rsidR="009821AB" w:rsidRDefault="009821AB">
      <w:pPr>
        <w:rPr>
          <w:rFonts w:ascii="Cambria" w:eastAsia="Cambria" w:hAnsi="Cambria" w:cs="Cambria"/>
        </w:rPr>
      </w:pPr>
    </w:p>
    <w:p w:rsidR="009821AB" w:rsidRDefault="00A26BF5">
      <w:pPr>
        <w:pStyle w:val="Heading5"/>
        <w:ind w:left="690" w:right="-11"/>
        <w:rPr>
          <w:b w:val="0"/>
          <w:bCs w:val="0"/>
        </w:rPr>
      </w:pPr>
      <w:r>
        <w:rPr>
          <w:w w:val="115"/>
        </w:rPr>
        <w:t>Mental Health</w:t>
      </w:r>
      <w:r>
        <w:rPr>
          <w:spacing w:val="-32"/>
          <w:w w:val="115"/>
        </w:rPr>
        <w:t xml:space="preserve"> </w:t>
      </w:r>
      <w:r>
        <w:rPr>
          <w:w w:val="115"/>
        </w:rPr>
        <w:t>Interventions</w:t>
      </w:r>
    </w:p>
    <w:p w:rsidR="009821AB" w:rsidRDefault="00A26BF5">
      <w:pPr>
        <w:pStyle w:val="BodyText"/>
        <w:spacing w:before="1"/>
        <w:ind w:right="35" w:firstLine="451"/>
      </w:pPr>
      <w:proofErr w:type="spellStart"/>
      <w:r>
        <w:rPr>
          <w:w w:val="115"/>
        </w:rPr>
        <w:t>Schoenbaum</w:t>
      </w:r>
      <w:proofErr w:type="spellEnd"/>
      <w:r>
        <w:rPr>
          <w:spacing w:val="-13"/>
          <w:w w:val="115"/>
        </w:rPr>
        <w:t xml:space="preserve"> </w:t>
      </w:r>
      <w:r>
        <w:rPr>
          <w:w w:val="115"/>
        </w:rPr>
        <w:t>et</w:t>
      </w:r>
      <w:r>
        <w:rPr>
          <w:spacing w:val="-11"/>
          <w:w w:val="115"/>
        </w:rPr>
        <w:t xml:space="preserve"> </w:t>
      </w:r>
      <w:r>
        <w:rPr>
          <w:w w:val="115"/>
        </w:rPr>
        <w:t>al.</w:t>
      </w:r>
      <w:r>
        <w:rPr>
          <w:spacing w:val="-11"/>
          <w:w w:val="115"/>
        </w:rPr>
        <w:t xml:space="preserve"> </w:t>
      </w:r>
      <w:r>
        <w:rPr>
          <w:w w:val="115"/>
        </w:rPr>
        <w:t>(2009)</w:t>
      </w:r>
      <w:r>
        <w:rPr>
          <w:spacing w:val="-11"/>
          <w:w w:val="115"/>
        </w:rPr>
        <w:t xml:space="preserve"> </w:t>
      </w:r>
      <w:r>
        <w:rPr>
          <w:w w:val="115"/>
        </w:rPr>
        <w:t>proposed a model of mental he</w:t>
      </w:r>
      <w:r>
        <w:rPr>
          <w:w w:val="115"/>
        </w:rPr>
        <w:t>alth care post Hurricanes Katrina and Rita that focused on the costs of treatment 7-30 months after the disasters</w:t>
      </w:r>
      <w:r>
        <w:rPr>
          <w:spacing w:val="1"/>
          <w:w w:val="115"/>
        </w:rPr>
        <w:t xml:space="preserve"> </w:t>
      </w:r>
      <w:r>
        <w:rPr>
          <w:w w:val="115"/>
        </w:rPr>
        <w:t>occurred.</w:t>
      </w:r>
    </w:p>
    <w:p w:rsidR="009821AB" w:rsidRDefault="00A26BF5">
      <w:pPr>
        <w:pStyle w:val="BodyText"/>
        <w:spacing w:before="1"/>
        <w:ind w:right="46"/>
      </w:pPr>
      <w:r>
        <w:rPr>
          <w:w w:val="115"/>
        </w:rPr>
        <w:t>This model will focus on the costs of screening and treatment for the first</w:t>
      </w:r>
      <w:r>
        <w:rPr>
          <w:spacing w:val="-16"/>
          <w:w w:val="115"/>
        </w:rPr>
        <w:t xml:space="preserve"> </w:t>
      </w:r>
      <w:r>
        <w:rPr>
          <w:w w:val="115"/>
        </w:rPr>
        <w:t xml:space="preserve">12 </w:t>
      </w:r>
      <w:r>
        <w:rPr>
          <w:w w:val="115"/>
        </w:rPr>
        <w:t>months following the disaster. Each person would go through a screening process to detect the presence of common mental health problems. A self-report measure such as the Mental Health Inventory (MHI-5), K-6, or Patient Health Questionnaire (PHQ-9) (</w:t>
      </w:r>
      <w:proofErr w:type="spellStart"/>
      <w:r>
        <w:rPr>
          <w:w w:val="115"/>
        </w:rPr>
        <w:t>Schoen</w:t>
      </w:r>
      <w:r>
        <w:rPr>
          <w:w w:val="115"/>
        </w:rPr>
        <w:t>baum</w:t>
      </w:r>
      <w:proofErr w:type="spellEnd"/>
      <w:r>
        <w:rPr>
          <w:w w:val="115"/>
        </w:rPr>
        <w:t xml:space="preserve"> et al., 2009) could be used as a screening measure. Those who screen positive for mental health issues will need further assessment and treatment by professionals, which </w:t>
      </w:r>
      <w:r>
        <w:rPr>
          <w:rFonts w:cs="Cambria"/>
          <w:w w:val="115"/>
        </w:rPr>
        <w:t xml:space="preserve">will likely contain a mix of Master’s </w:t>
      </w:r>
      <w:r>
        <w:rPr>
          <w:w w:val="115"/>
        </w:rPr>
        <w:t>level and Ph.D. level providers. If it is e</w:t>
      </w:r>
      <w:r>
        <w:rPr>
          <w:w w:val="115"/>
        </w:rPr>
        <w:t xml:space="preserve">stimated </w:t>
      </w:r>
      <w:proofErr w:type="gramStart"/>
      <w:r>
        <w:rPr>
          <w:w w:val="115"/>
        </w:rPr>
        <w:t>that</w:t>
      </w:r>
      <w:proofErr w:type="gramEnd"/>
      <w:r>
        <w:rPr>
          <w:w w:val="115"/>
        </w:rPr>
        <w:t xml:space="preserve"> 7 months after the disaster, morbidity peaks at around</w:t>
      </w:r>
    </w:p>
    <w:p w:rsidR="009821AB" w:rsidRDefault="00A26BF5">
      <w:pPr>
        <w:pStyle w:val="BodyText"/>
        <w:ind w:right="13"/>
      </w:pPr>
      <w:r>
        <w:rPr>
          <w:w w:val="115"/>
        </w:rPr>
        <w:t>33%,</w:t>
      </w:r>
      <w:r>
        <w:rPr>
          <w:spacing w:val="-14"/>
          <w:w w:val="115"/>
        </w:rPr>
        <w:t xml:space="preserve"> </w:t>
      </w:r>
      <w:r>
        <w:rPr>
          <w:w w:val="115"/>
        </w:rPr>
        <w:t>with</w:t>
      </w:r>
      <w:r>
        <w:rPr>
          <w:spacing w:val="-14"/>
          <w:w w:val="115"/>
        </w:rPr>
        <w:t xml:space="preserve"> </w:t>
      </w:r>
      <w:r>
        <w:rPr>
          <w:w w:val="115"/>
        </w:rPr>
        <w:t>26%</w:t>
      </w:r>
      <w:r>
        <w:rPr>
          <w:spacing w:val="-14"/>
          <w:w w:val="115"/>
        </w:rPr>
        <w:t xml:space="preserve"> </w:t>
      </w:r>
      <w:r>
        <w:rPr>
          <w:w w:val="115"/>
        </w:rPr>
        <w:t>having</w:t>
      </w:r>
      <w:r>
        <w:rPr>
          <w:spacing w:val="-15"/>
          <w:w w:val="115"/>
        </w:rPr>
        <w:t xml:space="preserve"> </w:t>
      </w:r>
      <w:r>
        <w:rPr>
          <w:w w:val="115"/>
        </w:rPr>
        <w:t>a</w:t>
      </w:r>
      <w:r>
        <w:rPr>
          <w:spacing w:val="-14"/>
          <w:w w:val="115"/>
        </w:rPr>
        <w:t xml:space="preserve"> </w:t>
      </w:r>
      <w:r>
        <w:rPr>
          <w:w w:val="115"/>
        </w:rPr>
        <w:t xml:space="preserve">mild/moderate </w:t>
      </w:r>
      <w:r>
        <w:rPr>
          <w:w w:val="115"/>
        </w:rPr>
        <w:t>condition and 6% having a severe condition (</w:t>
      </w:r>
      <w:proofErr w:type="spellStart"/>
      <w:r>
        <w:rPr>
          <w:w w:val="115"/>
        </w:rPr>
        <w:t>Schoenbaum</w:t>
      </w:r>
      <w:proofErr w:type="spellEnd"/>
      <w:r>
        <w:rPr>
          <w:w w:val="115"/>
        </w:rPr>
        <w:t xml:space="preserve"> et al., 2009), it is reasonable to assume that immediately following the disaster that mental health problems will be more prevalent. The findings from the 2005 CDC survey indicated up to half of respo</w:t>
      </w:r>
      <w:r>
        <w:rPr>
          <w:w w:val="115"/>
        </w:rPr>
        <w:t xml:space="preserve">ndents would possibly need mental health care services and </w:t>
      </w:r>
      <w:r>
        <w:rPr>
          <w:w w:val="110"/>
        </w:rPr>
        <w:t xml:space="preserve">approximately 33% </w:t>
      </w:r>
      <w:proofErr w:type="gramStart"/>
      <w:r>
        <w:rPr>
          <w:w w:val="110"/>
        </w:rPr>
        <w:t xml:space="preserve">clearly </w:t>
      </w:r>
      <w:r>
        <w:rPr>
          <w:spacing w:val="10"/>
          <w:w w:val="110"/>
        </w:rPr>
        <w:t xml:space="preserve"> </w:t>
      </w:r>
      <w:r>
        <w:rPr>
          <w:w w:val="110"/>
        </w:rPr>
        <w:t>needing</w:t>
      </w:r>
      <w:proofErr w:type="gramEnd"/>
    </w:p>
    <w:p w:rsidR="009821AB" w:rsidRDefault="00A26BF5">
      <w:pPr>
        <w:pStyle w:val="BodyText"/>
        <w:spacing w:before="57"/>
        <w:ind w:right="313"/>
      </w:pPr>
      <w:r>
        <w:rPr>
          <w:w w:val="110"/>
        </w:rPr>
        <w:br w:type="column"/>
      </w:r>
      <w:r>
        <w:rPr>
          <w:w w:val="110"/>
        </w:rPr>
        <w:lastRenderedPageBreak/>
        <w:t>services (Madrid &amp; Grant, 2008), so we will assume that 50% of the persons   who go through the screening process will need some form of assessment, and that 33%</w:t>
      </w:r>
      <w:r>
        <w:rPr>
          <w:w w:val="110"/>
        </w:rPr>
        <w:t xml:space="preserve"> will need some form of  therapy.</w:t>
      </w:r>
    </w:p>
    <w:p w:rsidR="009821AB" w:rsidRDefault="00A26BF5">
      <w:pPr>
        <w:pStyle w:val="Heading5"/>
        <w:spacing w:before="1" w:line="257" w:lineRule="exact"/>
        <w:ind w:right="300"/>
        <w:rPr>
          <w:b w:val="0"/>
          <w:bCs w:val="0"/>
        </w:rPr>
      </w:pPr>
      <w:r>
        <w:rPr>
          <w:w w:val="115"/>
        </w:rPr>
        <w:t>Screening</w:t>
      </w:r>
    </w:p>
    <w:p w:rsidR="009821AB" w:rsidRDefault="00A26BF5">
      <w:pPr>
        <w:pStyle w:val="BodyText"/>
        <w:ind w:right="189" w:firstLine="451"/>
      </w:pPr>
      <w:r>
        <w:rPr>
          <w:rFonts w:cs="Cambria"/>
          <w:w w:val="115"/>
        </w:rPr>
        <w:t xml:space="preserve">According to </w:t>
      </w:r>
      <w:proofErr w:type="spellStart"/>
      <w:r>
        <w:rPr>
          <w:rFonts w:cs="Cambria"/>
          <w:w w:val="115"/>
        </w:rPr>
        <w:t>Schoenbaum’s</w:t>
      </w:r>
      <w:proofErr w:type="spellEnd"/>
      <w:r>
        <w:rPr>
          <w:rFonts w:cs="Cambria"/>
          <w:w w:val="115"/>
        </w:rPr>
        <w:t xml:space="preserve"> model, </w:t>
      </w:r>
      <w:r>
        <w:rPr>
          <w:w w:val="115"/>
        </w:rPr>
        <w:t>screening</w:t>
      </w:r>
      <w:r>
        <w:rPr>
          <w:spacing w:val="-18"/>
          <w:w w:val="115"/>
        </w:rPr>
        <w:t xml:space="preserve"> </w:t>
      </w:r>
      <w:r>
        <w:rPr>
          <w:w w:val="115"/>
        </w:rPr>
        <w:t>costs</w:t>
      </w:r>
      <w:r>
        <w:rPr>
          <w:spacing w:val="-19"/>
          <w:w w:val="115"/>
        </w:rPr>
        <w:t xml:space="preserve"> </w:t>
      </w:r>
      <w:r>
        <w:rPr>
          <w:w w:val="115"/>
        </w:rPr>
        <w:t>would</w:t>
      </w:r>
      <w:r>
        <w:rPr>
          <w:spacing w:val="-18"/>
          <w:w w:val="115"/>
        </w:rPr>
        <w:t xml:space="preserve"> </w:t>
      </w:r>
      <w:r>
        <w:rPr>
          <w:w w:val="115"/>
        </w:rPr>
        <w:t>be</w:t>
      </w:r>
      <w:r>
        <w:rPr>
          <w:spacing w:val="-16"/>
          <w:w w:val="115"/>
        </w:rPr>
        <w:t xml:space="preserve"> </w:t>
      </w:r>
      <w:r>
        <w:rPr>
          <w:w w:val="115"/>
        </w:rPr>
        <w:t>approximately</w:t>
      </w:r>
    </w:p>
    <w:p w:rsidR="009821AB" w:rsidRDefault="00A26BF5">
      <w:pPr>
        <w:pStyle w:val="BodyText"/>
        <w:ind w:right="207"/>
      </w:pPr>
      <w:r>
        <w:rPr>
          <w:w w:val="115"/>
        </w:rPr>
        <w:t>$25 per unit whether the screening</w:t>
      </w:r>
      <w:r>
        <w:rPr>
          <w:spacing w:val="-14"/>
          <w:w w:val="115"/>
        </w:rPr>
        <w:t xml:space="preserve"> </w:t>
      </w:r>
      <w:r>
        <w:rPr>
          <w:w w:val="115"/>
        </w:rPr>
        <w:t>was done in person or over the</w:t>
      </w:r>
      <w:r>
        <w:rPr>
          <w:spacing w:val="-29"/>
          <w:w w:val="115"/>
        </w:rPr>
        <w:t xml:space="preserve"> </w:t>
      </w:r>
      <w:r>
        <w:rPr>
          <w:w w:val="115"/>
        </w:rPr>
        <w:t>phone.</w:t>
      </w:r>
    </w:p>
    <w:p w:rsidR="009821AB" w:rsidRDefault="00A26BF5">
      <w:pPr>
        <w:pStyle w:val="BodyText"/>
        <w:spacing w:before="1"/>
        <w:ind w:right="280"/>
      </w:pPr>
      <w:r>
        <w:rPr>
          <w:w w:val="115"/>
        </w:rPr>
        <w:t>Following this model, screening</w:t>
      </w:r>
      <w:r>
        <w:rPr>
          <w:spacing w:val="-33"/>
          <w:w w:val="115"/>
        </w:rPr>
        <w:t xml:space="preserve"> </w:t>
      </w:r>
      <w:r>
        <w:rPr>
          <w:w w:val="115"/>
        </w:rPr>
        <w:t>15,000 individuals would cost $375,</w:t>
      </w:r>
      <w:r>
        <w:rPr>
          <w:w w:val="115"/>
        </w:rPr>
        <w:t>000 and require a significant amount of</w:t>
      </w:r>
      <w:r>
        <w:rPr>
          <w:spacing w:val="1"/>
          <w:w w:val="115"/>
        </w:rPr>
        <w:t xml:space="preserve"> </w:t>
      </w:r>
      <w:r>
        <w:rPr>
          <w:w w:val="115"/>
        </w:rPr>
        <w:t>time.</w:t>
      </w:r>
    </w:p>
    <w:p w:rsidR="009821AB" w:rsidRDefault="00A26BF5">
      <w:pPr>
        <w:pStyle w:val="BodyText"/>
        <w:ind w:right="332"/>
      </w:pPr>
      <w:r>
        <w:rPr>
          <w:w w:val="115"/>
        </w:rPr>
        <w:t>Ideally, the screening questionnaire could</w:t>
      </w:r>
      <w:r>
        <w:rPr>
          <w:spacing w:val="-12"/>
          <w:w w:val="115"/>
        </w:rPr>
        <w:t xml:space="preserve"> </w:t>
      </w:r>
      <w:r>
        <w:rPr>
          <w:w w:val="115"/>
        </w:rPr>
        <w:t>be</w:t>
      </w:r>
      <w:r>
        <w:rPr>
          <w:spacing w:val="-10"/>
          <w:w w:val="115"/>
        </w:rPr>
        <w:t xml:space="preserve"> </w:t>
      </w:r>
      <w:r>
        <w:rPr>
          <w:w w:val="115"/>
        </w:rPr>
        <w:t>administered</w:t>
      </w:r>
      <w:r>
        <w:rPr>
          <w:spacing w:val="-14"/>
          <w:w w:val="115"/>
        </w:rPr>
        <w:t xml:space="preserve"> </w:t>
      </w:r>
      <w:r>
        <w:rPr>
          <w:w w:val="115"/>
        </w:rPr>
        <w:t>electronically</w:t>
      </w:r>
      <w:r>
        <w:rPr>
          <w:spacing w:val="-13"/>
          <w:w w:val="115"/>
        </w:rPr>
        <w:t xml:space="preserve"> </w:t>
      </w:r>
      <w:r>
        <w:rPr>
          <w:w w:val="115"/>
        </w:rPr>
        <w:t>in groups of 30-40 to both expedite the process and cut costs. Screening sessions should be supervised by a mental health professional t</w:t>
      </w:r>
      <w:r>
        <w:rPr>
          <w:w w:val="115"/>
        </w:rPr>
        <w:t>hat is qualified to administer screening measures although trained volunteers could serve as assistants answering questions as needed and providing accommodations for the disabled and those unable to read or</w:t>
      </w:r>
      <w:r>
        <w:rPr>
          <w:spacing w:val="-21"/>
          <w:w w:val="115"/>
        </w:rPr>
        <w:t xml:space="preserve"> </w:t>
      </w:r>
      <w:r>
        <w:rPr>
          <w:w w:val="115"/>
        </w:rPr>
        <w:t>write.</w:t>
      </w:r>
    </w:p>
    <w:p w:rsidR="009821AB" w:rsidRDefault="00A26BF5">
      <w:pPr>
        <w:pStyle w:val="BodyText"/>
        <w:spacing w:before="1"/>
        <w:ind w:right="179" w:firstLine="451"/>
      </w:pPr>
      <w:r>
        <w:rPr>
          <w:w w:val="115"/>
        </w:rPr>
        <w:t>In the event that computers are not avail</w:t>
      </w:r>
      <w:r>
        <w:rPr>
          <w:w w:val="115"/>
        </w:rPr>
        <w:t>able, the screening questionnaire could be distributed in a paper and pencil format and scored by volunteers. This method would be more costly due to the printing materials and the additional</w:t>
      </w:r>
      <w:r>
        <w:rPr>
          <w:spacing w:val="-16"/>
          <w:w w:val="115"/>
        </w:rPr>
        <w:t xml:space="preserve"> </w:t>
      </w:r>
      <w:r>
        <w:rPr>
          <w:w w:val="115"/>
        </w:rPr>
        <w:t>time</w:t>
      </w:r>
      <w:r>
        <w:rPr>
          <w:spacing w:val="-15"/>
          <w:w w:val="115"/>
        </w:rPr>
        <w:t xml:space="preserve"> </w:t>
      </w:r>
      <w:r>
        <w:rPr>
          <w:w w:val="115"/>
        </w:rPr>
        <w:t>required</w:t>
      </w:r>
      <w:r>
        <w:rPr>
          <w:spacing w:val="-16"/>
          <w:w w:val="115"/>
        </w:rPr>
        <w:t xml:space="preserve"> </w:t>
      </w:r>
      <w:proofErr w:type="gramStart"/>
      <w:r>
        <w:rPr>
          <w:w w:val="115"/>
        </w:rPr>
        <w:t>to</w:t>
      </w:r>
      <w:r>
        <w:rPr>
          <w:spacing w:val="-15"/>
          <w:w w:val="115"/>
        </w:rPr>
        <w:t xml:space="preserve"> </w:t>
      </w:r>
      <w:r>
        <w:rPr>
          <w:w w:val="115"/>
        </w:rPr>
        <w:t>complete</w:t>
      </w:r>
      <w:proofErr w:type="gramEnd"/>
      <w:r>
        <w:rPr>
          <w:spacing w:val="-16"/>
          <w:w w:val="115"/>
        </w:rPr>
        <w:t xml:space="preserve"> </w:t>
      </w:r>
      <w:r>
        <w:rPr>
          <w:w w:val="115"/>
        </w:rPr>
        <w:t xml:space="preserve">the </w:t>
      </w:r>
      <w:r>
        <w:rPr>
          <w:w w:val="115"/>
        </w:rPr>
        <w:t xml:space="preserve">screening process. The use of a short questionnaire would minimize the time and monetary costs of this testing method. Volunteers will undergo training emphasizing ethical considerations in accordance with the </w:t>
      </w:r>
      <w:r>
        <w:rPr>
          <w:rFonts w:cs="Cambria"/>
          <w:w w:val="115"/>
        </w:rPr>
        <w:t xml:space="preserve">American Counseling Association’s </w:t>
      </w:r>
      <w:r>
        <w:rPr>
          <w:w w:val="115"/>
        </w:rPr>
        <w:t>2014 Code of</w:t>
      </w:r>
      <w:r>
        <w:rPr>
          <w:w w:val="115"/>
        </w:rPr>
        <w:t xml:space="preserve"> Ethics including</w:t>
      </w:r>
      <w:r>
        <w:rPr>
          <w:spacing w:val="25"/>
          <w:w w:val="115"/>
        </w:rPr>
        <w:t xml:space="preserve"> </w:t>
      </w:r>
      <w:r>
        <w:rPr>
          <w:w w:val="115"/>
        </w:rPr>
        <w:t>section</w:t>
      </w:r>
    </w:p>
    <w:p w:rsidR="009821AB" w:rsidRDefault="00A26BF5">
      <w:pPr>
        <w:pStyle w:val="ListParagraph"/>
        <w:numPr>
          <w:ilvl w:val="1"/>
          <w:numId w:val="3"/>
        </w:numPr>
        <w:tabs>
          <w:tab w:val="left" w:pos="658"/>
        </w:tabs>
        <w:spacing w:before="1"/>
        <w:ind w:right="267" w:firstLine="0"/>
        <w:rPr>
          <w:rFonts w:ascii="Cambria" w:eastAsia="Cambria" w:hAnsi="Cambria" w:cs="Cambria"/>
        </w:rPr>
      </w:pPr>
      <w:proofErr w:type="gramStart"/>
      <w:r>
        <w:rPr>
          <w:rFonts w:ascii="Cambria"/>
          <w:w w:val="115"/>
        </w:rPr>
        <w:t>regarding</w:t>
      </w:r>
      <w:proofErr w:type="gramEnd"/>
      <w:r>
        <w:rPr>
          <w:rFonts w:ascii="Cambria"/>
          <w:w w:val="115"/>
        </w:rPr>
        <w:t xml:space="preserve"> informed consent, section B regarding confidentiality,</w:t>
      </w:r>
      <w:r>
        <w:rPr>
          <w:rFonts w:ascii="Cambria"/>
          <w:spacing w:val="-21"/>
          <w:w w:val="115"/>
        </w:rPr>
        <w:t xml:space="preserve"> </w:t>
      </w:r>
      <w:r>
        <w:rPr>
          <w:rFonts w:ascii="Cambria"/>
          <w:w w:val="115"/>
        </w:rPr>
        <w:t>and section E regarding assessment, evaluation, and interpretation. Following ethical training, volunteers will also receive training in screening procedures and wou</w:t>
      </w:r>
      <w:r>
        <w:rPr>
          <w:rFonts w:ascii="Cambria"/>
          <w:w w:val="115"/>
        </w:rPr>
        <w:t>ld need to be available to score the screening instruments quickly and</w:t>
      </w:r>
      <w:r>
        <w:rPr>
          <w:rFonts w:ascii="Cambria"/>
          <w:spacing w:val="37"/>
          <w:w w:val="115"/>
        </w:rPr>
        <w:t xml:space="preserve"> </w:t>
      </w:r>
      <w:r>
        <w:rPr>
          <w:rFonts w:ascii="Cambria"/>
          <w:w w:val="115"/>
        </w:rPr>
        <w:t>accurately.</w:t>
      </w:r>
    </w:p>
    <w:p w:rsidR="009821AB" w:rsidRDefault="009821AB">
      <w:pPr>
        <w:rPr>
          <w:rFonts w:ascii="Cambria" w:eastAsia="Cambria" w:hAnsi="Cambria" w:cs="Cambria"/>
        </w:rPr>
        <w:sectPr w:rsidR="009821AB">
          <w:pgSz w:w="12240" w:h="15840"/>
          <w:pgMar w:top="1380" w:right="1260" w:bottom="1260" w:left="1280" w:header="0" w:footer="1066" w:gutter="0"/>
          <w:cols w:num="2" w:space="720" w:equalWidth="0">
            <w:col w:w="4466" w:space="575"/>
            <w:col w:w="4659"/>
          </w:cols>
        </w:sectPr>
      </w:pPr>
    </w:p>
    <w:p w:rsidR="009821AB" w:rsidRDefault="00A26BF5">
      <w:pPr>
        <w:pStyle w:val="BodyText"/>
        <w:spacing w:before="57"/>
        <w:ind w:right="283"/>
      </w:pPr>
      <w:r>
        <w:rPr>
          <w:w w:val="115"/>
        </w:rPr>
        <w:lastRenderedPageBreak/>
        <w:t>Qualified mental health</w:t>
      </w:r>
      <w:r>
        <w:rPr>
          <w:spacing w:val="-17"/>
          <w:w w:val="115"/>
        </w:rPr>
        <w:t xml:space="preserve"> </w:t>
      </w:r>
      <w:r>
        <w:rPr>
          <w:w w:val="115"/>
        </w:rPr>
        <w:t>professionals should be available to supervise and perform reliability checks in order to ensure</w:t>
      </w:r>
      <w:r>
        <w:rPr>
          <w:spacing w:val="32"/>
          <w:w w:val="115"/>
        </w:rPr>
        <w:t xml:space="preserve"> </w:t>
      </w:r>
      <w:r>
        <w:rPr>
          <w:w w:val="115"/>
        </w:rPr>
        <w:t>accuracy.</w:t>
      </w:r>
    </w:p>
    <w:p w:rsidR="009821AB" w:rsidRDefault="00A26BF5">
      <w:pPr>
        <w:pStyle w:val="Heading5"/>
        <w:spacing w:line="257" w:lineRule="exact"/>
        <w:ind w:right="283"/>
        <w:rPr>
          <w:b w:val="0"/>
          <w:bCs w:val="0"/>
        </w:rPr>
      </w:pPr>
      <w:r>
        <w:rPr>
          <w:w w:val="115"/>
        </w:rPr>
        <w:t>Assessment</w:t>
      </w:r>
    </w:p>
    <w:p w:rsidR="009821AB" w:rsidRDefault="00A26BF5">
      <w:pPr>
        <w:pStyle w:val="BodyText"/>
        <w:spacing w:before="1"/>
        <w:ind w:right="212" w:firstLine="451"/>
      </w:pPr>
      <w:r>
        <w:rPr>
          <w:w w:val="110"/>
        </w:rPr>
        <w:t>Follow</w:t>
      </w:r>
      <w:r>
        <w:rPr>
          <w:w w:val="110"/>
        </w:rPr>
        <w:t xml:space="preserve">ing the data from the 2005 CDC survey, approximately 50% of the individuals who go through the screening process will possibly show some indication that they may need further services. These individuals will need to proceed to the assessment   </w:t>
      </w:r>
      <w:proofErr w:type="gramStart"/>
      <w:r>
        <w:rPr>
          <w:w w:val="110"/>
        </w:rPr>
        <w:t>stage  (</w:t>
      </w:r>
      <w:proofErr w:type="gramEnd"/>
      <w:r>
        <w:rPr>
          <w:w w:val="110"/>
        </w:rPr>
        <w:t>Madr</w:t>
      </w:r>
      <w:r>
        <w:rPr>
          <w:w w:val="110"/>
        </w:rPr>
        <w:t>id  &amp;  Grant,</w:t>
      </w:r>
      <w:r>
        <w:rPr>
          <w:spacing w:val="-22"/>
          <w:w w:val="110"/>
        </w:rPr>
        <w:t xml:space="preserve"> </w:t>
      </w:r>
      <w:r>
        <w:rPr>
          <w:w w:val="110"/>
        </w:rPr>
        <w:t>2008).</w:t>
      </w:r>
    </w:p>
    <w:p w:rsidR="009821AB" w:rsidRDefault="00A26BF5">
      <w:pPr>
        <w:pStyle w:val="BodyText"/>
        <w:spacing w:before="1"/>
        <w:ind w:right="23"/>
        <w:jc w:val="both"/>
      </w:pPr>
      <w:r>
        <w:rPr>
          <w:w w:val="115"/>
        </w:rPr>
        <w:t xml:space="preserve">According to </w:t>
      </w:r>
      <w:proofErr w:type="spellStart"/>
      <w:r>
        <w:rPr>
          <w:w w:val="115"/>
        </w:rPr>
        <w:t>Schoenbaum</w:t>
      </w:r>
      <w:proofErr w:type="spellEnd"/>
      <w:r>
        <w:rPr>
          <w:w w:val="115"/>
        </w:rPr>
        <w:t xml:space="preserve"> et al. (2009), a one-on-one clinical assessment would run between $75 and $100 per</w:t>
      </w:r>
      <w:r>
        <w:rPr>
          <w:spacing w:val="34"/>
          <w:w w:val="115"/>
        </w:rPr>
        <w:t xml:space="preserve"> </w:t>
      </w:r>
      <w:r>
        <w:rPr>
          <w:w w:val="115"/>
        </w:rPr>
        <w:t>unit.</w:t>
      </w:r>
    </w:p>
    <w:p w:rsidR="009821AB" w:rsidRDefault="00A26BF5">
      <w:pPr>
        <w:pStyle w:val="BodyText"/>
        <w:spacing w:before="1"/>
        <w:ind w:right="19"/>
      </w:pPr>
      <w:r>
        <w:rPr>
          <w:w w:val="115"/>
        </w:rPr>
        <w:t>After running 7,500 clinical assessments, the monetary cost would be between $562,500 and $750,000. At 30 minutes per assessment, it would take a total of 3,750 hours to complete 7,500 assessments. The monetary and time requirements for official clinical a</w:t>
      </w:r>
      <w:r>
        <w:rPr>
          <w:w w:val="115"/>
        </w:rPr>
        <w:t>ssessments are not feasible or</w:t>
      </w:r>
      <w:r>
        <w:rPr>
          <w:spacing w:val="-24"/>
          <w:w w:val="115"/>
        </w:rPr>
        <w:t xml:space="preserve"> </w:t>
      </w:r>
      <w:r>
        <w:rPr>
          <w:w w:val="115"/>
        </w:rPr>
        <w:t>efficient for this post-disaster</w:t>
      </w:r>
      <w:r>
        <w:rPr>
          <w:spacing w:val="2"/>
          <w:w w:val="115"/>
        </w:rPr>
        <w:t xml:space="preserve"> </w:t>
      </w:r>
      <w:r>
        <w:rPr>
          <w:w w:val="115"/>
        </w:rPr>
        <w:t>setting.</w:t>
      </w:r>
    </w:p>
    <w:p w:rsidR="009821AB" w:rsidRDefault="00A26BF5">
      <w:pPr>
        <w:pStyle w:val="BodyText"/>
        <w:spacing w:before="1"/>
        <w:ind w:right="-8" w:firstLine="451"/>
      </w:pPr>
      <w:r>
        <w:rPr>
          <w:w w:val="115"/>
        </w:rPr>
        <w:t>A quicker and more cost efficient way to implement the assessment process would be to utilize an informal assessment as an extension of the screening process. Essentially, a longer an</w:t>
      </w:r>
      <w:r>
        <w:rPr>
          <w:w w:val="115"/>
        </w:rPr>
        <w:t>d more detailed self-report survey, administered in the same way that the initial screening measures were, would take the place of a formal clinical assessment. These informal assessment measures would include scales for</w:t>
      </w:r>
      <w:r>
        <w:rPr>
          <w:spacing w:val="-32"/>
          <w:w w:val="115"/>
        </w:rPr>
        <w:t xml:space="preserve"> </w:t>
      </w:r>
      <w:r>
        <w:rPr>
          <w:w w:val="115"/>
        </w:rPr>
        <w:t>more serious disorders such as acut</w:t>
      </w:r>
      <w:r>
        <w:rPr>
          <w:w w:val="115"/>
        </w:rPr>
        <w:t>e stress disorder, post-traumatic stress disorder, depression, and anxiety. A reliable and valid assessment measure would allow the respondents to demonstrate the severity of their symptoms and the areas of</w:t>
      </w:r>
      <w:r>
        <w:rPr>
          <w:spacing w:val="11"/>
          <w:w w:val="115"/>
        </w:rPr>
        <w:t xml:space="preserve"> </w:t>
      </w:r>
      <w:r>
        <w:rPr>
          <w:w w:val="115"/>
        </w:rPr>
        <w:t>interest.</w:t>
      </w:r>
    </w:p>
    <w:p w:rsidR="009821AB" w:rsidRDefault="00A26BF5">
      <w:pPr>
        <w:pStyle w:val="BodyText"/>
        <w:spacing w:before="1"/>
        <w:ind w:right="15" w:firstLine="451"/>
      </w:pPr>
      <w:r>
        <w:rPr>
          <w:w w:val="115"/>
        </w:rPr>
        <w:t>Similar to the screening procedures, ad</w:t>
      </w:r>
      <w:r>
        <w:rPr>
          <w:w w:val="115"/>
        </w:rPr>
        <w:t>ministering the assessment</w:t>
      </w:r>
      <w:r>
        <w:rPr>
          <w:spacing w:val="-45"/>
          <w:w w:val="115"/>
        </w:rPr>
        <w:t xml:space="preserve"> </w:t>
      </w:r>
      <w:r>
        <w:rPr>
          <w:w w:val="115"/>
        </w:rPr>
        <w:t>questionnaire electronically in large groups would be the most efficient and cost effective approach.</w:t>
      </w:r>
      <w:r>
        <w:rPr>
          <w:spacing w:val="-25"/>
          <w:w w:val="115"/>
        </w:rPr>
        <w:t xml:space="preserve"> </w:t>
      </w:r>
      <w:r>
        <w:rPr>
          <w:w w:val="115"/>
        </w:rPr>
        <w:t>An electronic form would allow for computerized scoring, saving time</w:t>
      </w:r>
      <w:r>
        <w:rPr>
          <w:spacing w:val="-30"/>
          <w:w w:val="115"/>
        </w:rPr>
        <w:t xml:space="preserve"> </w:t>
      </w:r>
      <w:r>
        <w:rPr>
          <w:w w:val="115"/>
        </w:rPr>
        <w:t>and</w:t>
      </w:r>
    </w:p>
    <w:p w:rsidR="009821AB" w:rsidRDefault="00A26BF5">
      <w:pPr>
        <w:pStyle w:val="BodyText"/>
        <w:spacing w:before="57"/>
        <w:ind w:right="300"/>
      </w:pPr>
      <w:r>
        <w:rPr>
          <w:w w:val="110"/>
        </w:rPr>
        <w:br w:type="column"/>
      </w:r>
      <w:proofErr w:type="gramStart"/>
      <w:r>
        <w:rPr>
          <w:w w:val="110"/>
        </w:rPr>
        <w:lastRenderedPageBreak/>
        <w:t>human</w:t>
      </w:r>
      <w:proofErr w:type="gramEnd"/>
      <w:r>
        <w:rPr>
          <w:w w:val="110"/>
        </w:rPr>
        <w:t xml:space="preserve"> resources. In the event that computers are not available, the survey could be administered by hand in a paper and pencil format for the cost of printing the materials and providing sufficient supervision. The actual assessment process should </w:t>
      </w:r>
      <w:proofErr w:type="gramStart"/>
      <w:r>
        <w:rPr>
          <w:w w:val="110"/>
        </w:rPr>
        <w:t>be  supe</w:t>
      </w:r>
      <w:r>
        <w:rPr>
          <w:w w:val="110"/>
        </w:rPr>
        <w:t>rvised</w:t>
      </w:r>
      <w:proofErr w:type="gramEnd"/>
      <w:r>
        <w:rPr>
          <w:w w:val="110"/>
        </w:rPr>
        <w:t xml:space="preserve"> by a qualified mental health professional with the assistance of proctors who are available to help answer questions and assist those with developmental disabilities or those unable to read and write as   </w:t>
      </w:r>
      <w:r>
        <w:rPr>
          <w:spacing w:val="13"/>
          <w:w w:val="110"/>
        </w:rPr>
        <w:t xml:space="preserve"> </w:t>
      </w:r>
      <w:r>
        <w:rPr>
          <w:w w:val="110"/>
        </w:rPr>
        <w:t>needed.</w:t>
      </w:r>
    </w:p>
    <w:p w:rsidR="009821AB" w:rsidRDefault="00A26BF5">
      <w:pPr>
        <w:pStyle w:val="BodyText"/>
        <w:spacing w:before="1"/>
        <w:ind w:right="192"/>
      </w:pPr>
      <w:r>
        <w:rPr>
          <w:w w:val="115"/>
        </w:rPr>
        <w:t xml:space="preserve">The main drawback to the paper and </w:t>
      </w:r>
      <w:r>
        <w:rPr>
          <w:w w:val="115"/>
        </w:rPr>
        <w:t>pencil assessment format is similar to the one for the screening process.</w:t>
      </w:r>
      <w:r>
        <w:rPr>
          <w:spacing w:val="-27"/>
          <w:w w:val="115"/>
        </w:rPr>
        <w:t xml:space="preserve"> </w:t>
      </w:r>
      <w:r>
        <w:rPr>
          <w:w w:val="115"/>
        </w:rPr>
        <w:t xml:space="preserve">While the electronic assessment could be scored by a computer, a pen and pencil assessment will need to be scored by hand, requiring more time and human resources. A group of raters </w:t>
      </w:r>
      <w:r>
        <w:rPr>
          <w:w w:val="115"/>
        </w:rPr>
        <w:t>should be trained to quickly and accurately score the assessments and determine where the problem areas lie, and the severity of the presenting issues (mild, moderate, or severe). Reliability checks should be performed randomly by qualified professionals i</w:t>
      </w:r>
      <w:r>
        <w:rPr>
          <w:w w:val="115"/>
        </w:rPr>
        <w:t xml:space="preserve">n order to ensure accuracy. These raters should also have basic training regarding ethical considerations including informed consent and confidentiality (ACA, 2014, sections A.2., B, and  </w:t>
      </w:r>
      <w:r>
        <w:rPr>
          <w:spacing w:val="20"/>
          <w:w w:val="115"/>
        </w:rPr>
        <w:t xml:space="preserve"> </w:t>
      </w:r>
      <w:r>
        <w:rPr>
          <w:w w:val="115"/>
        </w:rPr>
        <w:t>E).</w:t>
      </w:r>
    </w:p>
    <w:p w:rsidR="009821AB" w:rsidRDefault="00A26BF5">
      <w:pPr>
        <w:pStyle w:val="Heading5"/>
        <w:spacing w:before="1" w:line="257" w:lineRule="exact"/>
        <w:ind w:right="300"/>
        <w:rPr>
          <w:b w:val="0"/>
          <w:bCs w:val="0"/>
        </w:rPr>
      </w:pPr>
      <w:r>
        <w:rPr>
          <w:w w:val="115"/>
        </w:rPr>
        <w:t>Treatment</w:t>
      </w:r>
    </w:p>
    <w:p w:rsidR="009821AB" w:rsidRDefault="00A26BF5">
      <w:pPr>
        <w:pStyle w:val="BodyText"/>
        <w:ind w:right="230" w:firstLine="451"/>
      </w:pPr>
      <w:proofErr w:type="gramStart"/>
      <w:r>
        <w:rPr>
          <w:w w:val="110"/>
        </w:rPr>
        <w:t>Up  to</w:t>
      </w:r>
      <w:proofErr w:type="gramEnd"/>
      <w:r>
        <w:rPr>
          <w:w w:val="110"/>
        </w:rPr>
        <w:t xml:space="preserve">  33%  of  the  individuals  that go through th</w:t>
      </w:r>
      <w:r>
        <w:rPr>
          <w:w w:val="110"/>
        </w:rPr>
        <w:t xml:space="preserve">e screening process could show a clear need for more extensive treatment. In this particular town, therapeutic resources would need to be available for a potential 5,000 individuals.  </w:t>
      </w:r>
      <w:proofErr w:type="gramStart"/>
      <w:r>
        <w:rPr>
          <w:w w:val="110"/>
        </w:rPr>
        <w:t>According  to</w:t>
      </w:r>
      <w:proofErr w:type="gramEnd"/>
      <w:r>
        <w:rPr>
          <w:w w:val="110"/>
        </w:rPr>
        <w:t xml:space="preserve">  </w:t>
      </w:r>
      <w:proofErr w:type="spellStart"/>
      <w:r>
        <w:rPr>
          <w:w w:val="110"/>
        </w:rPr>
        <w:t>Schoenbaum</w:t>
      </w:r>
      <w:proofErr w:type="spellEnd"/>
      <w:r>
        <w:rPr>
          <w:w w:val="110"/>
        </w:rPr>
        <w:t xml:space="preserve"> </w:t>
      </w:r>
      <w:r>
        <w:rPr>
          <w:rFonts w:cs="Cambria"/>
          <w:w w:val="110"/>
        </w:rPr>
        <w:t>et al. (2009) a Master’s degree</w:t>
      </w:r>
      <w:r>
        <w:rPr>
          <w:w w:val="110"/>
        </w:rPr>
        <w:t>-level provider</w:t>
      </w:r>
      <w:r>
        <w:rPr>
          <w:w w:val="110"/>
        </w:rPr>
        <w:t xml:space="preserve"> would cost approximately $90 for an individual session or $210 for a group session. A Ph.D.-level provider would cost approximately $135 for an individual session and $245 for a group session; however, rates may vary by location. All mental health service</w:t>
      </w:r>
      <w:r>
        <w:rPr>
          <w:w w:val="110"/>
        </w:rPr>
        <w:t xml:space="preserve">s should </w:t>
      </w:r>
      <w:proofErr w:type="gramStart"/>
      <w:r>
        <w:rPr>
          <w:w w:val="110"/>
        </w:rPr>
        <w:t>be  provided</w:t>
      </w:r>
      <w:proofErr w:type="gramEnd"/>
      <w:r>
        <w:rPr>
          <w:w w:val="110"/>
        </w:rPr>
        <w:t xml:space="preserve"> by</w:t>
      </w:r>
      <w:r>
        <w:rPr>
          <w:spacing w:val="46"/>
          <w:w w:val="110"/>
        </w:rPr>
        <w:t xml:space="preserve"> </w:t>
      </w:r>
      <w:r>
        <w:rPr>
          <w:w w:val="110"/>
        </w:rPr>
        <w:t>licensed</w:t>
      </w:r>
    </w:p>
    <w:p w:rsidR="009821AB" w:rsidRDefault="009821AB">
      <w:pPr>
        <w:sectPr w:rsidR="009821AB">
          <w:pgSz w:w="12240" w:h="15840"/>
          <w:pgMar w:top="1380" w:right="1260" w:bottom="1260" w:left="1280" w:header="0" w:footer="1066" w:gutter="0"/>
          <w:cols w:num="2" w:space="720" w:equalWidth="0">
            <w:col w:w="4469" w:space="571"/>
            <w:col w:w="4660"/>
          </w:cols>
        </w:sectPr>
      </w:pPr>
    </w:p>
    <w:p w:rsidR="009821AB" w:rsidRDefault="00A26BF5">
      <w:pPr>
        <w:pStyle w:val="BodyText"/>
        <w:spacing w:before="57"/>
        <w:ind w:right="98"/>
      </w:pPr>
      <w:proofErr w:type="gramStart"/>
      <w:r>
        <w:rPr>
          <w:w w:val="115"/>
        </w:rPr>
        <w:lastRenderedPageBreak/>
        <w:t>professionals</w:t>
      </w:r>
      <w:proofErr w:type="gramEnd"/>
      <w:r>
        <w:rPr>
          <w:w w:val="115"/>
        </w:rPr>
        <w:t xml:space="preserve"> with sufficient training</w:t>
      </w:r>
      <w:r>
        <w:rPr>
          <w:spacing w:val="-34"/>
          <w:w w:val="115"/>
        </w:rPr>
        <w:t xml:space="preserve"> </w:t>
      </w:r>
      <w:r>
        <w:rPr>
          <w:w w:val="115"/>
        </w:rPr>
        <w:t>in ethical</w:t>
      </w:r>
      <w:r>
        <w:rPr>
          <w:spacing w:val="-6"/>
          <w:w w:val="115"/>
        </w:rPr>
        <w:t xml:space="preserve"> </w:t>
      </w:r>
      <w:r>
        <w:rPr>
          <w:w w:val="115"/>
        </w:rPr>
        <w:t>considerations.</w:t>
      </w:r>
    </w:p>
    <w:p w:rsidR="009821AB" w:rsidRDefault="00A26BF5">
      <w:pPr>
        <w:pStyle w:val="BodyText"/>
        <w:ind w:right="6" w:firstLine="451"/>
      </w:pPr>
      <w:r>
        <w:rPr>
          <w:w w:val="110"/>
        </w:rPr>
        <w:t>Due to the cost and the large numbers of people in need of treatment, the use of groups would be the most    cost effective and eff</w:t>
      </w:r>
      <w:r>
        <w:rPr>
          <w:w w:val="110"/>
        </w:rPr>
        <w:t xml:space="preserve">icient way in which to provide therapy. Individual services should be available, but limited to the most severe cases in which group therapy is not effective. Smaller </w:t>
      </w:r>
      <w:proofErr w:type="gramStart"/>
      <w:r>
        <w:rPr>
          <w:w w:val="110"/>
        </w:rPr>
        <w:t>psychotherapeutic  groups</w:t>
      </w:r>
      <w:proofErr w:type="gramEnd"/>
      <w:r>
        <w:rPr>
          <w:w w:val="110"/>
        </w:rPr>
        <w:t xml:space="preserve">  of  7-10 should be reserved for the severe conditions, while l</w:t>
      </w:r>
      <w:r>
        <w:rPr>
          <w:w w:val="110"/>
        </w:rPr>
        <w:t>arger psychotherapeutic  groups  of  12-15 could be utilized for mild to moderate cases. In order to provide effective treatment for the largest amount of people</w:t>
      </w:r>
      <w:proofErr w:type="gramStart"/>
      <w:r>
        <w:rPr>
          <w:w w:val="110"/>
        </w:rPr>
        <w:t>,  psychotherapeutic</w:t>
      </w:r>
      <w:proofErr w:type="gramEnd"/>
      <w:r>
        <w:rPr>
          <w:w w:val="110"/>
        </w:rPr>
        <w:t xml:space="preserve">  groups should  be  available  at  multiple  times for one to two hours. C</w:t>
      </w:r>
      <w:r>
        <w:rPr>
          <w:w w:val="110"/>
        </w:rPr>
        <w:t xml:space="preserve">losed groups would help to ensure continuity of care and confidentiality. The </w:t>
      </w:r>
      <w:proofErr w:type="gramStart"/>
      <w:r>
        <w:rPr>
          <w:w w:val="110"/>
        </w:rPr>
        <w:t>groups  could</w:t>
      </w:r>
      <w:proofErr w:type="gramEnd"/>
      <w:r>
        <w:rPr>
          <w:w w:val="110"/>
        </w:rPr>
        <w:t xml:space="preserve"> meet once a week for 8-10 weeks and focus on cognitive-behavioral or solution-focused  techniques  that  are both  efficient  and  effective (</w:t>
      </w:r>
      <w:proofErr w:type="spellStart"/>
      <w:r>
        <w:rPr>
          <w:w w:val="110"/>
        </w:rPr>
        <w:t>Schoenbaum</w:t>
      </w:r>
      <w:proofErr w:type="spellEnd"/>
      <w:r>
        <w:rPr>
          <w:w w:val="110"/>
        </w:rPr>
        <w:t xml:space="preserve"> et al., 200</w:t>
      </w:r>
      <w:r>
        <w:rPr>
          <w:w w:val="110"/>
        </w:rPr>
        <w:t xml:space="preserve">9). Due  to  the grief and loss that many displaced individuals will likely be experiencing, it may also be beneficial to have small process or grief groups in which the evacuees  can  share  their experiences and  bolster  their  strengths  by expressing </w:t>
      </w:r>
      <w:r>
        <w:rPr>
          <w:w w:val="110"/>
        </w:rPr>
        <w:t xml:space="preserve">their grief and learning  coping </w:t>
      </w:r>
      <w:r>
        <w:rPr>
          <w:spacing w:val="22"/>
          <w:w w:val="110"/>
        </w:rPr>
        <w:t xml:space="preserve"> </w:t>
      </w:r>
      <w:r>
        <w:rPr>
          <w:w w:val="110"/>
        </w:rPr>
        <w:t>skills.</w:t>
      </w:r>
    </w:p>
    <w:p w:rsidR="009821AB" w:rsidRDefault="00A26BF5">
      <w:pPr>
        <w:pStyle w:val="BodyText"/>
        <w:spacing w:before="1"/>
        <w:ind w:firstLine="451"/>
      </w:pPr>
      <w:r>
        <w:rPr>
          <w:w w:val="115"/>
        </w:rPr>
        <w:t xml:space="preserve">Large psychoeducational groups, limited by space and seating availability, following a more didactic format could be provided for all in need of therapeutic services. These groups would be focused on educating the </w:t>
      </w:r>
      <w:r>
        <w:rPr>
          <w:w w:val="115"/>
        </w:rPr>
        <w:t>attendees about coping methods, psychological first aid, and where to find resources should they be in need of more</w:t>
      </w:r>
      <w:r>
        <w:rPr>
          <w:spacing w:val="-22"/>
          <w:w w:val="115"/>
        </w:rPr>
        <w:t xml:space="preserve"> </w:t>
      </w:r>
      <w:r>
        <w:rPr>
          <w:w w:val="115"/>
        </w:rPr>
        <w:t>comprehensive</w:t>
      </w:r>
      <w:r>
        <w:rPr>
          <w:spacing w:val="-22"/>
          <w:w w:val="115"/>
        </w:rPr>
        <w:t xml:space="preserve"> </w:t>
      </w:r>
      <w:r>
        <w:rPr>
          <w:w w:val="115"/>
        </w:rPr>
        <w:t>or</w:t>
      </w:r>
      <w:r>
        <w:rPr>
          <w:spacing w:val="-23"/>
          <w:w w:val="115"/>
        </w:rPr>
        <w:t xml:space="preserve"> </w:t>
      </w:r>
      <w:r>
        <w:rPr>
          <w:w w:val="115"/>
        </w:rPr>
        <w:t>emergency</w:t>
      </w:r>
      <w:r>
        <w:rPr>
          <w:spacing w:val="-23"/>
          <w:w w:val="115"/>
        </w:rPr>
        <w:t xml:space="preserve"> </w:t>
      </w:r>
      <w:r>
        <w:rPr>
          <w:w w:val="115"/>
        </w:rPr>
        <w:t>care. Psychoeducational groups could be offered on a fairly regular basis, such   as weekly or biweekly, and woul</w:t>
      </w:r>
      <w:r>
        <w:rPr>
          <w:w w:val="115"/>
        </w:rPr>
        <w:t>d be simple to implement at a low cost in the forms of presentations, lectures,</w:t>
      </w:r>
      <w:r>
        <w:rPr>
          <w:spacing w:val="5"/>
          <w:w w:val="115"/>
        </w:rPr>
        <w:t xml:space="preserve"> </w:t>
      </w:r>
      <w:r>
        <w:rPr>
          <w:w w:val="115"/>
        </w:rPr>
        <w:t>and</w:t>
      </w:r>
    </w:p>
    <w:p w:rsidR="009821AB" w:rsidRDefault="00A26BF5">
      <w:pPr>
        <w:pStyle w:val="BodyText"/>
        <w:spacing w:before="57"/>
        <w:ind w:right="300"/>
      </w:pPr>
      <w:r>
        <w:rPr>
          <w:w w:val="115"/>
        </w:rPr>
        <w:br w:type="column"/>
      </w:r>
      <w:proofErr w:type="gramStart"/>
      <w:r>
        <w:rPr>
          <w:w w:val="115"/>
        </w:rPr>
        <w:lastRenderedPageBreak/>
        <w:t>question</w:t>
      </w:r>
      <w:proofErr w:type="gramEnd"/>
      <w:r>
        <w:rPr>
          <w:w w:val="115"/>
        </w:rPr>
        <w:t xml:space="preserve"> and answer sessions. A space large enough to accommodate a large number of attendees such as a school auditorium would be helpful to implement this treatment</w:t>
      </w:r>
      <w:r>
        <w:rPr>
          <w:spacing w:val="-9"/>
          <w:w w:val="115"/>
        </w:rPr>
        <w:t xml:space="preserve"> </w:t>
      </w:r>
      <w:r>
        <w:rPr>
          <w:w w:val="115"/>
        </w:rPr>
        <w:t>aspe</w:t>
      </w:r>
      <w:r>
        <w:rPr>
          <w:w w:val="115"/>
        </w:rPr>
        <w:t>ct.</w:t>
      </w:r>
    </w:p>
    <w:p w:rsidR="009821AB" w:rsidRDefault="00A26BF5">
      <w:pPr>
        <w:pStyle w:val="BodyText"/>
        <w:spacing w:before="1"/>
        <w:ind w:right="300" w:firstLine="451"/>
      </w:pPr>
      <w:r>
        <w:rPr>
          <w:w w:val="110"/>
        </w:rPr>
        <w:t xml:space="preserve">A small proportion of those in need of mental health care services may require hospitalization for extremely severe cases in which the patient has a high risk of harming self or   </w:t>
      </w:r>
      <w:r>
        <w:rPr>
          <w:spacing w:val="19"/>
          <w:w w:val="110"/>
        </w:rPr>
        <w:t xml:space="preserve"> </w:t>
      </w:r>
      <w:r>
        <w:rPr>
          <w:w w:val="110"/>
        </w:rPr>
        <w:t>others.</w:t>
      </w:r>
    </w:p>
    <w:p w:rsidR="009821AB" w:rsidRDefault="00A26BF5">
      <w:pPr>
        <w:pStyle w:val="BodyText"/>
        <w:spacing w:before="1"/>
        <w:ind w:right="299"/>
      </w:pPr>
      <w:r>
        <w:rPr>
          <w:w w:val="115"/>
        </w:rPr>
        <w:t>Those who are hospitalized would require continuous supervision</w:t>
      </w:r>
      <w:r>
        <w:rPr>
          <w:w w:val="115"/>
        </w:rPr>
        <w:t xml:space="preserve"> by nurses and staff. Medications would ideally be managed by a psychiatrist, but in the event that one is not available a medical doctor or nurse practitioner could manage pharmacotherapy. It is essential to manage pharmacotherapy because many evacuees ma</w:t>
      </w:r>
      <w:r>
        <w:rPr>
          <w:w w:val="115"/>
        </w:rPr>
        <w:t xml:space="preserve">y have received psychiatric care before displacement but may not have their medications with them. Considerations should also be made for methadone clinic patients, as success in the program is much more likely when the patients are able to participate on </w:t>
      </w:r>
      <w:r>
        <w:rPr>
          <w:w w:val="115"/>
        </w:rPr>
        <w:t>a regular basis for at least a year (Reisinger et al.,</w:t>
      </w:r>
      <w:r>
        <w:rPr>
          <w:spacing w:val="-9"/>
          <w:w w:val="115"/>
        </w:rPr>
        <w:t xml:space="preserve"> </w:t>
      </w:r>
      <w:r>
        <w:rPr>
          <w:w w:val="115"/>
        </w:rPr>
        <w:t>2009).</w:t>
      </w:r>
    </w:p>
    <w:p w:rsidR="009821AB" w:rsidRDefault="00A26BF5">
      <w:pPr>
        <w:pStyle w:val="BodyText"/>
        <w:spacing w:before="1"/>
        <w:ind w:right="242"/>
      </w:pPr>
      <w:r>
        <w:rPr>
          <w:w w:val="115"/>
        </w:rPr>
        <w:t xml:space="preserve">Inpatients would likely attend a variety of therapeutic group sessions with occasional one-on-one therapy sessions. According to </w:t>
      </w:r>
      <w:proofErr w:type="spellStart"/>
      <w:r>
        <w:rPr>
          <w:w w:val="115"/>
        </w:rPr>
        <w:t>Schoenbaum</w:t>
      </w:r>
      <w:proofErr w:type="spellEnd"/>
      <w:r>
        <w:rPr>
          <w:w w:val="115"/>
        </w:rPr>
        <w:t xml:space="preserve"> et al. (2009) inpatient hospitalizations would cost ab</w:t>
      </w:r>
      <w:r>
        <w:rPr>
          <w:w w:val="115"/>
        </w:rPr>
        <w:t>out $900 per unit, per night. Due to the high cost of this intervention,</w:t>
      </w:r>
      <w:r>
        <w:rPr>
          <w:spacing w:val="-10"/>
          <w:w w:val="115"/>
        </w:rPr>
        <w:t xml:space="preserve"> </w:t>
      </w:r>
      <w:r>
        <w:rPr>
          <w:w w:val="115"/>
        </w:rPr>
        <w:t>it</w:t>
      </w:r>
      <w:r>
        <w:rPr>
          <w:spacing w:val="-10"/>
          <w:w w:val="115"/>
        </w:rPr>
        <w:t xml:space="preserve"> </w:t>
      </w:r>
      <w:r>
        <w:rPr>
          <w:w w:val="115"/>
        </w:rPr>
        <w:t>should</w:t>
      </w:r>
      <w:r>
        <w:rPr>
          <w:spacing w:val="-12"/>
          <w:w w:val="115"/>
        </w:rPr>
        <w:t xml:space="preserve"> </w:t>
      </w:r>
      <w:r>
        <w:rPr>
          <w:w w:val="115"/>
        </w:rPr>
        <w:t>be</w:t>
      </w:r>
      <w:r>
        <w:rPr>
          <w:spacing w:val="-8"/>
          <w:w w:val="115"/>
        </w:rPr>
        <w:t xml:space="preserve"> </w:t>
      </w:r>
      <w:r>
        <w:rPr>
          <w:w w:val="115"/>
        </w:rPr>
        <w:t>reserved</w:t>
      </w:r>
      <w:r>
        <w:rPr>
          <w:spacing w:val="-10"/>
          <w:w w:val="115"/>
        </w:rPr>
        <w:t xml:space="preserve"> </w:t>
      </w:r>
      <w:r>
        <w:rPr>
          <w:w w:val="115"/>
        </w:rPr>
        <w:t>only for</w:t>
      </w:r>
      <w:r>
        <w:rPr>
          <w:spacing w:val="-10"/>
          <w:w w:val="115"/>
        </w:rPr>
        <w:t xml:space="preserve"> </w:t>
      </w:r>
      <w:r>
        <w:rPr>
          <w:w w:val="115"/>
        </w:rPr>
        <w:t>the</w:t>
      </w:r>
      <w:r>
        <w:rPr>
          <w:spacing w:val="-8"/>
          <w:w w:val="115"/>
        </w:rPr>
        <w:t xml:space="preserve"> </w:t>
      </w:r>
      <w:r>
        <w:rPr>
          <w:w w:val="115"/>
        </w:rPr>
        <w:t>most</w:t>
      </w:r>
      <w:r>
        <w:rPr>
          <w:spacing w:val="-9"/>
          <w:w w:val="115"/>
        </w:rPr>
        <w:t xml:space="preserve"> </w:t>
      </w:r>
      <w:r>
        <w:rPr>
          <w:w w:val="115"/>
        </w:rPr>
        <w:t>severe</w:t>
      </w:r>
      <w:r>
        <w:rPr>
          <w:spacing w:val="-8"/>
          <w:w w:val="115"/>
        </w:rPr>
        <w:t xml:space="preserve"> </w:t>
      </w:r>
      <w:r>
        <w:rPr>
          <w:w w:val="115"/>
        </w:rPr>
        <w:t>cases</w:t>
      </w:r>
      <w:r>
        <w:rPr>
          <w:spacing w:val="-9"/>
          <w:w w:val="115"/>
        </w:rPr>
        <w:t xml:space="preserve"> </w:t>
      </w:r>
      <w:r>
        <w:rPr>
          <w:w w:val="115"/>
        </w:rPr>
        <w:t>which</w:t>
      </w:r>
      <w:r>
        <w:rPr>
          <w:spacing w:val="-9"/>
          <w:w w:val="115"/>
        </w:rPr>
        <w:t xml:space="preserve"> </w:t>
      </w:r>
      <w:r>
        <w:rPr>
          <w:w w:val="115"/>
        </w:rPr>
        <w:t>require continuous</w:t>
      </w:r>
      <w:r>
        <w:rPr>
          <w:spacing w:val="2"/>
          <w:w w:val="115"/>
        </w:rPr>
        <w:t xml:space="preserve"> </w:t>
      </w:r>
      <w:r>
        <w:rPr>
          <w:w w:val="115"/>
        </w:rPr>
        <w:t>supervision.</w:t>
      </w:r>
    </w:p>
    <w:p w:rsidR="009821AB" w:rsidRDefault="00A26BF5">
      <w:pPr>
        <w:pStyle w:val="BodyText"/>
        <w:spacing w:before="1"/>
        <w:ind w:right="196" w:firstLine="451"/>
      </w:pPr>
      <w:r>
        <w:rPr>
          <w:w w:val="115"/>
        </w:rPr>
        <w:t>In the event that computer and internet access are available to the displaced population, a web-based treatment approach in accordance with the current ACA Code of Ethics (ACA, 2014, section H) could be provided for those with mild to moderate mental healt</w:t>
      </w:r>
      <w:r>
        <w:rPr>
          <w:w w:val="115"/>
        </w:rPr>
        <w:t>h care needs. This treatment would be cost effective in that relevant treatment modules could be made available following the screening and assessment procedures. There are</w:t>
      </w:r>
      <w:r>
        <w:rPr>
          <w:spacing w:val="-32"/>
          <w:w w:val="115"/>
        </w:rPr>
        <w:t xml:space="preserve"> </w:t>
      </w:r>
      <w:r>
        <w:rPr>
          <w:w w:val="115"/>
        </w:rPr>
        <w:t>some</w:t>
      </w:r>
    </w:p>
    <w:p w:rsidR="009821AB" w:rsidRDefault="009821AB">
      <w:pPr>
        <w:sectPr w:rsidR="009821AB">
          <w:pgSz w:w="12240" w:h="15840"/>
          <w:pgMar w:top="1380" w:right="1260" w:bottom="1260" w:left="1280" w:header="0" w:footer="1066" w:gutter="0"/>
          <w:cols w:num="2" w:space="720" w:equalWidth="0">
            <w:col w:w="4480" w:space="560"/>
            <w:col w:w="4660"/>
          </w:cols>
        </w:sectPr>
      </w:pPr>
    </w:p>
    <w:p w:rsidR="009821AB" w:rsidRDefault="00A26BF5">
      <w:pPr>
        <w:pStyle w:val="BodyText"/>
        <w:spacing w:before="57"/>
      </w:pPr>
      <w:proofErr w:type="gramStart"/>
      <w:r>
        <w:rPr>
          <w:w w:val="110"/>
        </w:rPr>
        <w:lastRenderedPageBreak/>
        <w:t>limitations</w:t>
      </w:r>
      <w:proofErr w:type="gramEnd"/>
      <w:r>
        <w:rPr>
          <w:w w:val="110"/>
        </w:rPr>
        <w:t xml:space="preserve"> to a web-based intervention approach.  A </w:t>
      </w:r>
      <w:r>
        <w:rPr>
          <w:w w:val="110"/>
        </w:rPr>
        <w:t xml:space="preserve"> study  investigating  the rates and motivations for non-use and dropout attrition in web-based interventions designed for natural disaster  victims  indicated  that  there tend  to  be  high  rates  of  non-use attrition at about 48%, that approximately 3</w:t>
      </w:r>
      <w:r>
        <w:rPr>
          <w:w w:val="110"/>
        </w:rPr>
        <w:t xml:space="preserve">0% of those that completed  the  screening  assessment did not access  the  treatment  modules, and that 9% of the control group and 20% of the intervention group that accessed a treatment module did not complete the content (Price, Gros, </w:t>
      </w:r>
      <w:r>
        <w:rPr>
          <w:w w:val="125"/>
        </w:rPr>
        <w:t xml:space="preserve">D. F., </w:t>
      </w:r>
      <w:r>
        <w:rPr>
          <w:w w:val="110"/>
        </w:rPr>
        <w:t xml:space="preserve">McCauley, </w:t>
      </w:r>
      <w:r>
        <w:rPr>
          <w:w w:val="110"/>
        </w:rPr>
        <w:t xml:space="preserve"> Gros,  K.  </w:t>
      </w:r>
      <w:r>
        <w:rPr>
          <w:w w:val="125"/>
        </w:rPr>
        <w:t>S.</w:t>
      </w:r>
      <w:proofErr w:type="gramStart"/>
      <w:r>
        <w:rPr>
          <w:w w:val="125"/>
        </w:rPr>
        <w:t xml:space="preserve">,  </w:t>
      </w:r>
      <w:r>
        <w:rPr>
          <w:w w:val="110"/>
        </w:rPr>
        <w:t>&amp;</w:t>
      </w:r>
      <w:proofErr w:type="gramEnd"/>
      <w:r>
        <w:rPr>
          <w:w w:val="110"/>
        </w:rPr>
        <w:t xml:space="preserve">  Ruggiero, 2012). The most common reason for not accessing or completing the treatment modules was  that  the  participants  did not  feel  that  the  material  was  relevant to their situation. Those that </w:t>
      </w:r>
      <w:proofErr w:type="gramStart"/>
      <w:r>
        <w:rPr>
          <w:w w:val="110"/>
        </w:rPr>
        <w:t>did  complete</w:t>
      </w:r>
      <w:proofErr w:type="gramEnd"/>
      <w:r>
        <w:rPr>
          <w:w w:val="110"/>
        </w:rPr>
        <w:t xml:space="preserve"> the treatment mod</w:t>
      </w:r>
      <w:r>
        <w:rPr>
          <w:w w:val="110"/>
        </w:rPr>
        <w:t xml:space="preserve">ules tended to have received mental health care services prior to the intervention (Price  et </w:t>
      </w:r>
      <w:r>
        <w:rPr>
          <w:w w:val="125"/>
        </w:rPr>
        <w:t xml:space="preserve">al., </w:t>
      </w:r>
      <w:r>
        <w:rPr>
          <w:w w:val="110"/>
        </w:rPr>
        <w:t xml:space="preserve">2012). In light of these findings, a web-based intervention should be considered as a  supplemental  approach to treatment or reserved for those who either  </w:t>
      </w:r>
      <w:r>
        <w:rPr>
          <w:w w:val="110"/>
        </w:rPr>
        <w:t xml:space="preserve">present  with  a  low-risk  for mental health problems or are functioning  well  but  would  like  access to  educational </w:t>
      </w:r>
      <w:r>
        <w:rPr>
          <w:spacing w:val="9"/>
          <w:w w:val="110"/>
        </w:rPr>
        <w:t xml:space="preserve"> </w:t>
      </w:r>
      <w:r>
        <w:rPr>
          <w:w w:val="110"/>
        </w:rPr>
        <w:t>materials.</w:t>
      </w:r>
    </w:p>
    <w:p w:rsidR="009821AB" w:rsidRDefault="00A26BF5">
      <w:pPr>
        <w:pStyle w:val="Heading5"/>
        <w:spacing w:line="257" w:lineRule="exact"/>
        <w:rPr>
          <w:b w:val="0"/>
          <w:bCs w:val="0"/>
        </w:rPr>
      </w:pPr>
      <w:r>
        <w:rPr>
          <w:w w:val="110"/>
        </w:rPr>
        <w:t xml:space="preserve">Mental </w:t>
      </w:r>
      <w:proofErr w:type="gramStart"/>
      <w:r>
        <w:rPr>
          <w:w w:val="110"/>
        </w:rPr>
        <w:t>Health  Care</w:t>
      </w:r>
      <w:proofErr w:type="gramEnd"/>
      <w:r>
        <w:rPr>
          <w:spacing w:val="27"/>
          <w:w w:val="110"/>
        </w:rPr>
        <w:t xml:space="preserve"> </w:t>
      </w:r>
      <w:r>
        <w:rPr>
          <w:w w:val="110"/>
        </w:rPr>
        <w:t>Providers</w:t>
      </w:r>
    </w:p>
    <w:p w:rsidR="009821AB" w:rsidRDefault="00A26BF5">
      <w:pPr>
        <w:pStyle w:val="BodyText"/>
        <w:spacing w:before="1"/>
        <w:ind w:right="-6" w:firstLine="451"/>
      </w:pPr>
      <w:r>
        <w:rPr>
          <w:w w:val="115"/>
        </w:rPr>
        <w:t>Providing adequate mental health care services for 15,000 individuals will require a suffici</w:t>
      </w:r>
      <w:r>
        <w:rPr>
          <w:w w:val="115"/>
        </w:rPr>
        <w:t>ent amount of mental health care providers. Personnel will be needed for screening, assessment, treatment, medication management, and supervision. A mix of doctoral and masters level professionals with knowledge in the areas of screening, assessment, indiv</w:t>
      </w:r>
      <w:r>
        <w:rPr>
          <w:w w:val="115"/>
        </w:rPr>
        <w:t>idual and group counseling, career, school, and clinical counseling backgrounds will need to develop</w:t>
      </w:r>
      <w:r>
        <w:rPr>
          <w:spacing w:val="-11"/>
          <w:w w:val="115"/>
        </w:rPr>
        <w:t xml:space="preserve"> </w:t>
      </w:r>
      <w:r>
        <w:rPr>
          <w:w w:val="115"/>
        </w:rPr>
        <w:t>an</w:t>
      </w:r>
      <w:r>
        <w:rPr>
          <w:spacing w:val="-12"/>
          <w:w w:val="115"/>
        </w:rPr>
        <w:t xml:space="preserve"> </w:t>
      </w:r>
      <w:r>
        <w:rPr>
          <w:w w:val="115"/>
        </w:rPr>
        <w:t>integrative</w:t>
      </w:r>
      <w:r>
        <w:rPr>
          <w:spacing w:val="-11"/>
          <w:w w:val="115"/>
        </w:rPr>
        <w:t xml:space="preserve"> </w:t>
      </w:r>
      <w:r>
        <w:rPr>
          <w:w w:val="115"/>
        </w:rPr>
        <w:t>team</w:t>
      </w:r>
      <w:r>
        <w:rPr>
          <w:spacing w:val="-12"/>
          <w:w w:val="115"/>
        </w:rPr>
        <w:t xml:space="preserve"> </w:t>
      </w:r>
      <w:r>
        <w:rPr>
          <w:w w:val="115"/>
        </w:rPr>
        <w:t>approach</w:t>
      </w:r>
      <w:r>
        <w:rPr>
          <w:spacing w:val="-11"/>
          <w:w w:val="115"/>
        </w:rPr>
        <w:t xml:space="preserve"> </w:t>
      </w:r>
      <w:r>
        <w:rPr>
          <w:w w:val="115"/>
        </w:rPr>
        <w:t>in order</w:t>
      </w:r>
      <w:r>
        <w:rPr>
          <w:spacing w:val="-9"/>
          <w:w w:val="115"/>
        </w:rPr>
        <w:t xml:space="preserve"> </w:t>
      </w:r>
      <w:r>
        <w:rPr>
          <w:w w:val="115"/>
        </w:rPr>
        <w:t>to</w:t>
      </w:r>
      <w:r>
        <w:rPr>
          <w:spacing w:val="-7"/>
          <w:w w:val="115"/>
        </w:rPr>
        <w:t xml:space="preserve"> </w:t>
      </w:r>
      <w:r>
        <w:rPr>
          <w:w w:val="115"/>
        </w:rPr>
        <w:t>provide</w:t>
      </w:r>
      <w:r>
        <w:rPr>
          <w:spacing w:val="-7"/>
          <w:w w:val="115"/>
        </w:rPr>
        <w:t xml:space="preserve"> </w:t>
      </w:r>
      <w:r>
        <w:rPr>
          <w:w w:val="115"/>
        </w:rPr>
        <w:t>the</w:t>
      </w:r>
      <w:r>
        <w:rPr>
          <w:spacing w:val="-7"/>
          <w:w w:val="115"/>
        </w:rPr>
        <w:t xml:space="preserve"> </w:t>
      </w:r>
      <w:r>
        <w:rPr>
          <w:w w:val="115"/>
        </w:rPr>
        <w:t>best</w:t>
      </w:r>
      <w:r>
        <w:rPr>
          <w:spacing w:val="-8"/>
          <w:w w:val="115"/>
        </w:rPr>
        <w:t xml:space="preserve"> </w:t>
      </w:r>
      <w:r>
        <w:rPr>
          <w:w w:val="115"/>
        </w:rPr>
        <w:t>level</w:t>
      </w:r>
      <w:r>
        <w:rPr>
          <w:spacing w:val="-9"/>
          <w:w w:val="115"/>
        </w:rPr>
        <w:t xml:space="preserve"> </w:t>
      </w:r>
      <w:r>
        <w:rPr>
          <w:w w:val="115"/>
        </w:rPr>
        <w:t>of</w:t>
      </w:r>
      <w:r>
        <w:rPr>
          <w:spacing w:val="-9"/>
          <w:w w:val="115"/>
        </w:rPr>
        <w:t xml:space="preserve"> </w:t>
      </w:r>
      <w:r>
        <w:rPr>
          <w:w w:val="115"/>
        </w:rPr>
        <w:t>care</w:t>
      </w:r>
      <w:r>
        <w:rPr>
          <w:spacing w:val="-7"/>
          <w:w w:val="115"/>
        </w:rPr>
        <w:t xml:space="preserve"> </w:t>
      </w:r>
      <w:r>
        <w:rPr>
          <w:w w:val="115"/>
        </w:rPr>
        <w:t>in the post-disaster</w:t>
      </w:r>
      <w:r>
        <w:rPr>
          <w:spacing w:val="-38"/>
          <w:w w:val="115"/>
        </w:rPr>
        <w:t xml:space="preserve"> </w:t>
      </w:r>
      <w:r>
        <w:rPr>
          <w:w w:val="115"/>
        </w:rPr>
        <w:t>environment.</w:t>
      </w:r>
    </w:p>
    <w:p w:rsidR="009821AB" w:rsidRDefault="00A26BF5">
      <w:pPr>
        <w:pStyle w:val="BodyText"/>
        <w:spacing w:before="1"/>
        <w:ind w:right="671"/>
      </w:pPr>
      <w:r>
        <w:rPr>
          <w:w w:val="115"/>
        </w:rPr>
        <w:t>Interdisciplinary teams,</w:t>
      </w:r>
      <w:r>
        <w:rPr>
          <w:spacing w:val="-16"/>
          <w:w w:val="115"/>
        </w:rPr>
        <w:t xml:space="preserve"> </w:t>
      </w:r>
      <w:r>
        <w:rPr>
          <w:w w:val="115"/>
        </w:rPr>
        <w:t xml:space="preserve">including </w:t>
      </w:r>
      <w:r>
        <w:rPr>
          <w:spacing w:val="-1"/>
          <w:w w:val="115"/>
        </w:rPr>
        <w:t>psychiatrists,</w:t>
      </w:r>
      <w:r>
        <w:rPr>
          <w:spacing w:val="38"/>
          <w:w w:val="115"/>
        </w:rPr>
        <w:t xml:space="preserve"> </w:t>
      </w:r>
      <w:r>
        <w:rPr>
          <w:spacing w:val="-1"/>
          <w:w w:val="115"/>
        </w:rPr>
        <w:t>psychologists,</w:t>
      </w:r>
    </w:p>
    <w:p w:rsidR="009821AB" w:rsidRDefault="00A26BF5">
      <w:pPr>
        <w:pStyle w:val="BodyText"/>
        <w:spacing w:before="57"/>
        <w:ind w:right="191"/>
      </w:pPr>
      <w:r>
        <w:rPr>
          <w:w w:val="115"/>
        </w:rPr>
        <w:br w:type="column"/>
      </w:r>
      <w:proofErr w:type="gramStart"/>
      <w:r>
        <w:rPr>
          <w:w w:val="115"/>
        </w:rPr>
        <w:lastRenderedPageBreak/>
        <w:t>counselors</w:t>
      </w:r>
      <w:proofErr w:type="gramEnd"/>
      <w:r>
        <w:rPr>
          <w:w w:val="115"/>
        </w:rPr>
        <w:t>, nurses, doctors, emergency responders, and school professionals, will help to ensure continuity of care in order</w:t>
      </w:r>
      <w:r>
        <w:rPr>
          <w:spacing w:val="-17"/>
          <w:w w:val="115"/>
        </w:rPr>
        <w:t xml:space="preserve"> </w:t>
      </w:r>
      <w:r>
        <w:rPr>
          <w:w w:val="115"/>
        </w:rPr>
        <w:t>to</w:t>
      </w:r>
      <w:r>
        <w:rPr>
          <w:spacing w:val="-15"/>
          <w:w w:val="115"/>
        </w:rPr>
        <w:t xml:space="preserve"> </w:t>
      </w:r>
      <w:r>
        <w:rPr>
          <w:w w:val="115"/>
        </w:rPr>
        <w:t>care</w:t>
      </w:r>
      <w:r>
        <w:rPr>
          <w:spacing w:val="-15"/>
          <w:w w:val="115"/>
        </w:rPr>
        <w:t xml:space="preserve"> </w:t>
      </w:r>
      <w:r>
        <w:rPr>
          <w:w w:val="115"/>
        </w:rPr>
        <w:t>for</w:t>
      </w:r>
      <w:r>
        <w:rPr>
          <w:spacing w:val="-17"/>
          <w:w w:val="115"/>
        </w:rPr>
        <w:t xml:space="preserve"> </w:t>
      </w:r>
      <w:r>
        <w:rPr>
          <w:w w:val="115"/>
        </w:rPr>
        <w:t>the</w:t>
      </w:r>
      <w:r>
        <w:rPr>
          <w:spacing w:val="-16"/>
          <w:w w:val="115"/>
        </w:rPr>
        <w:t xml:space="preserve"> </w:t>
      </w:r>
      <w:r>
        <w:rPr>
          <w:w w:val="115"/>
        </w:rPr>
        <w:t>evacuees</w:t>
      </w:r>
      <w:r>
        <w:rPr>
          <w:spacing w:val="-17"/>
          <w:w w:val="115"/>
        </w:rPr>
        <w:t xml:space="preserve"> </w:t>
      </w:r>
      <w:r>
        <w:rPr>
          <w:w w:val="115"/>
        </w:rPr>
        <w:t xml:space="preserve">effectively and efficiently. Multicultural competence is essential as the disaster ready </w:t>
      </w:r>
      <w:r>
        <w:rPr>
          <w:w w:val="115"/>
        </w:rPr>
        <w:t>town will house people from a variety</w:t>
      </w:r>
      <w:r>
        <w:rPr>
          <w:spacing w:val="-12"/>
          <w:w w:val="115"/>
        </w:rPr>
        <w:t xml:space="preserve"> </w:t>
      </w:r>
      <w:r>
        <w:rPr>
          <w:w w:val="115"/>
        </w:rPr>
        <w:t>of</w:t>
      </w:r>
      <w:r>
        <w:rPr>
          <w:spacing w:val="-12"/>
          <w:w w:val="115"/>
        </w:rPr>
        <w:t xml:space="preserve"> </w:t>
      </w:r>
      <w:r>
        <w:rPr>
          <w:w w:val="115"/>
        </w:rPr>
        <w:t>different</w:t>
      </w:r>
      <w:r>
        <w:rPr>
          <w:spacing w:val="-11"/>
          <w:w w:val="115"/>
        </w:rPr>
        <w:t xml:space="preserve"> </w:t>
      </w:r>
      <w:r>
        <w:rPr>
          <w:w w:val="115"/>
        </w:rPr>
        <w:t>regional</w:t>
      </w:r>
      <w:r>
        <w:rPr>
          <w:spacing w:val="-11"/>
          <w:w w:val="115"/>
        </w:rPr>
        <w:t xml:space="preserve"> </w:t>
      </w:r>
      <w:r>
        <w:rPr>
          <w:w w:val="115"/>
        </w:rPr>
        <w:t>areas,</w:t>
      </w:r>
      <w:r>
        <w:rPr>
          <w:spacing w:val="-12"/>
          <w:w w:val="115"/>
        </w:rPr>
        <w:t xml:space="preserve"> </w:t>
      </w:r>
      <w:r>
        <w:rPr>
          <w:w w:val="115"/>
        </w:rPr>
        <w:t>not</w:t>
      </w:r>
      <w:r>
        <w:rPr>
          <w:spacing w:val="-11"/>
          <w:w w:val="115"/>
        </w:rPr>
        <w:t xml:space="preserve"> </w:t>
      </w:r>
      <w:r>
        <w:rPr>
          <w:w w:val="115"/>
        </w:rPr>
        <w:t>to mention ethnic backgrounds, religious backgrounds, and socioeconomic backgrounds. There may be some language barriers, and so it would be useful to have bilingual professionals avail</w:t>
      </w:r>
      <w:r>
        <w:rPr>
          <w:w w:val="115"/>
        </w:rPr>
        <w:t>able in order to lessen these stressors. There will be a need for professionals that can work with a variety of age groups as well as this town will be serving adults, children, adolescents, and</w:t>
      </w:r>
      <w:r>
        <w:rPr>
          <w:spacing w:val="20"/>
          <w:w w:val="115"/>
        </w:rPr>
        <w:t xml:space="preserve"> </w:t>
      </w:r>
      <w:r>
        <w:rPr>
          <w:w w:val="115"/>
        </w:rPr>
        <w:t>elders.</w:t>
      </w:r>
    </w:p>
    <w:p w:rsidR="009821AB" w:rsidRDefault="00A26BF5">
      <w:pPr>
        <w:pStyle w:val="BodyText"/>
        <w:ind w:right="203" w:firstLine="451"/>
      </w:pPr>
      <w:r>
        <w:rPr>
          <w:w w:val="115"/>
        </w:rPr>
        <w:t>Most likely, trained volunteers and assistants will b</w:t>
      </w:r>
      <w:r>
        <w:rPr>
          <w:w w:val="115"/>
        </w:rPr>
        <w:t>e able to aid in the administration and scoring of the screening and assessment questionnaires. In some cases, volunteers and assistants, especially those in graduate training programs, may be able to facilitate group therapy sessions and peer support grou</w:t>
      </w:r>
      <w:r>
        <w:rPr>
          <w:w w:val="115"/>
        </w:rPr>
        <w:t>ps under the proper supervision. The use of volunteers and assistants will cut some of the costs associated with hiring so many mental health professionals and aid in the distribution of mental health care</w:t>
      </w:r>
      <w:r>
        <w:rPr>
          <w:spacing w:val="6"/>
          <w:w w:val="115"/>
        </w:rPr>
        <w:t xml:space="preserve"> </w:t>
      </w:r>
      <w:r>
        <w:rPr>
          <w:w w:val="115"/>
        </w:rPr>
        <w:t>services.</w:t>
      </w:r>
    </w:p>
    <w:p w:rsidR="009821AB" w:rsidRDefault="00A26BF5">
      <w:pPr>
        <w:pStyle w:val="BodyText"/>
        <w:ind w:right="180" w:firstLine="451"/>
      </w:pPr>
      <w:r>
        <w:rPr>
          <w:w w:val="115"/>
        </w:rPr>
        <w:t>In order to meet the counseling needs of</w:t>
      </w:r>
      <w:r>
        <w:rPr>
          <w:w w:val="115"/>
        </w:rPr>
        <w:t xml:space="preserve"> this population, a number of full-time mental health professionals will need to be hired including: 10-15 masters-level practitioners, 7-10 doctoral-level practitioners, and up to 3 psychiatrists. In the event that an insufficient number of psychiatrists </w:t>
      </w:r>
      <w:r>
        <w:rPr>
          <w:w w:val="115"/>
        </w:rPr>
        <w:t xml:space="preserve">are available to manage psychotherapeutic medications, those in need of medication could be referred to the general medical staff. Trained volunteers and assistants, as available, will supplement this staff and be able to manage administrative duties such </w:t>
      </w:r>
      <w:r>
        <w:rPr>
          <w:w w:val="115"/>
        </w:rPr>
        <w:t>as scheduling and assembling</w:t>
      </w:r>
      <w:r>
        <w:rPr>
          <w:spacing w:val="13"/>
          <w:w w:val="115"/>
        </w:rPr>
        <w:t xml:space="preserve"> </w:t>
      </w:r>
      <w:r>
        <w:rPr>
          <w:w w:val="115"/>
        </w:rPr>
        <w:t>therapeutic</w:t>
      </w:r>
    </w:p>
    <w:p w:rsidR="009821AB" w:rsidRDefault="009821AB">
      <w:pPr>
        <w:sectPr w:rsidR="009821AB">
          <w:pgSz w:w="12240" w:h="15840"/>
          <w:pgMar w:top="1380" w:right="1260" w:bottom="1260" w:left="1280" w:header="0" w:footer="1066" w:gutter="0"/>
          <w:cols w:num="2" w:space="720" w:equalWidth="0">
            <w:col w:w="4474" w:space="567"/>
            <w:col w:w="4659"/>
          </w:cols>
        </w:sectPr>
      </w:pPr>
    </w:p>
    <w:p w:rsidR="009821AB" w:rsidRDefault="00A26BF5">
      <w:pPr>
        <w:pStyle w:val="BodyText"/>
        <w:spacing w:before="57"/>
        <w:ind w:right="-8"/>
      </w:pPr>
      <w:proofErr w:type="gramStart"/>
      <w:r>
        <w:rPr>
          <w:w w:val="115"/>
        </w:rPr>
        <w:lastRenderedPageBreak/>
        <w:t>groups</w:t>
      </w:r>
      <w:proofErr w:type="gramEnd"/>
      <w:r>
        <w:rPr>
          <w:w w:val="115"/>
        </w:rPr>
        <w:t>. Some mental health professionals or students in graduate training programs may also be</w:t>
      </w:r>
      <w:r>
        <w:rPr>
          <w:spacing w:val="-31"/>
          <w:w w:val="115"/>
        </w:rPr>
        <w:t xml:space="preserve"> </w:t>
      </w:r>
      <w:r>
        <w:rPr>
          <w:w w:val="115"/>
        </w:rPr>
        <w:t>available to provide a limited number of one-on- one counseling sessions pro bono for those wit</w:t>
      </w:r>
      <w:r>
        <w:rPr>
          <w:w w:val="115"/>
        </w:rPr>
        <w:t>h severe</w:t>
      </w:r>
      <w:r>
        <w:rPr>
          <w:spacing w:val="-35"/>
          <w:w w:val="115"/>
        </w:rPr>
        <w:t xml:space="preserve"> </w:t>
      </w:r>
      <w:r>
        <w:rPr>
          <w:w w:val="115"/>
        </w:rPr>
        <w:t>needs.</w:t>
      </w:r>
    </w:p>
    <w:p w:rsidR="009821AB" w:rsidRDefault="00A26BF5">
      <w:pPr>
        <w:pStyle w:val="Heading5"/>
        <w:spacing w:before="1" w:line="257" w:lineRule="exact"/>
        <w:ind w:left="734" w:right="-8"/>
        <w:rPr>
          <w:b w:val="0"/>
          <w:bCs w:val="0"/>
        </w:rPr>
      </w:pPr>
      <w:proofErr w:type="gramStart"/>
      <w:r>
        <w:rPr>
          <w:w w:val="110"/>
        </w:rPr>
        <w:t>Implications  for</w:t>
      </w:r>
      <w:proofErr w:type="gramEnd"/>
      <w:r>
        <w:rPr>
          <w:spacing w:val="40"/>
          <w:w w:val="110"/>
        </w:rPr>
        <w:t xml:space="preserve"> </w:t>
      </w:r>
      <w:r>
        <w:rPr>
          <w:w w:val="110"/>
        </w:rPr>
        <w:t>Counselors</w:t>
      </w:r>
    </w:p>
    <w:p w:rsidR="009821AB" w:rsidRDefault="00A26BF5">
      <w:pPr>
        <w:pStyle w:val="BodyText"/>
        <w:ind w:right="130" w:firstLine="451"/>
      </w:pPr>
      <w:r>
        <w:rPr>
          <w:w w:val="110"/>
        </w:rPr>
        <w:t xml:space="preserve">There are a number of things that </w:t>
      </w:r>
      <w:proofErr w:type="gramStart"/>
      <w:r>
        <w:rPr>
          <w:w w:val="110"/>
        </w:rPr>
        <w:t>counselors  considering</w:t>
      </w:r>
      <w:proofErr w:type="gramEnd"/>
      <w:r>
        <w:rPr>
          <w:w w:val="110"/>
        </w:rPr>
        <w:t xml:space="preserve">  providing mental health care services to disaster displaced individuals need to take into account. One of </w:t>
      </w:r>
      <w:proofErr w:type="gramStart"/>
      <w:r>
        <w:rPr>
          <w:w w:val="110"/>
        </w:rPr>
        <w:t>the  foremost</w:t>
      </w:r>
      <w:proofErr w:type="gramEnd"/>
      <w:r>
        <w:rPr>
          <w:w w:val="110"/>
        </w:rPr>
        <w:t xml:space="preserve">  issues  is that counselors need</w:t>
      </w:r>
      <w:r>
        <w:rPr>
          <w:w w:val="110"/>
        </w:rPr>
        <w:t xml:space="preserve"> to be aware of   their own prejudices and biases before working with this population. Since the 15,000 people completing the screening process and the 5,000 that may ultimately receive treatment will be coming from six different counties and </w:t>
      </w:r>
      <w:proofErr w:type="gramStart"/>
      <w:r>
        <w:rPr>
          <w:w w:val="110"/>
        </w:rPr>
        <w:t>parishes  fro</w:t>
      </w:r>
      <w:r>
        <w:rPr>
          <w:w w:val="110"/>
        </w:rPr>
        <w:t>m</w:t>
      </w:r>
      <w:proofErr w:type="gramEnd"/>
      <w:r>
        <w:rPr>
          <w:w w:val="110"/>
        </w:rPr>
        <w:t xml:space="preserve">  Texas  and  Louisiana, there will undoubtedly be multicultural issues. Those receiving services will likely come from a variety of ethnic, religious, and socioeconomic backgrounds and will be in </w:t>
      </w:r>
      <w:proofErr w:type="gramStart"/>
      <w:r>
        <w:rPr>
          <w:w w:val="110"/>
        </w:rPr>
        <w:t>various  stages</w:t>
      </w:r>
      <w:proofErr w:type="gramEnd"/>
      <w:r>
        <w:rPr>
          <w:w w:val="110"/>
        </w:rPr>
        <w:t xml:space="preserve">  of</w:t>
      </w:r>
      <w:r>
        <w:rPr>
          <w:spacing w:val="15"/>
          <w:w w:val="110"/>
        </w:rPr>
        <w:t xml:space="preserve"> </w:t>
      </w:r>
      <w:r>
        <w:rPr>
          <w:w w:val="110"/>
        </w:rPr>
        <w:t>development.</w:t>
      </w:r>
    </w:p>
    <w:p w:rsidR="009821AB" w:rsidRDefault="00A26BF5">
      <w:pPr>
        <w:pStyle w:val="BodyText"/>
        <w:spacing w:before="1"/>
        <w:ind w:right="337"/>
        <w:jc w:val="both"/>
      </w:pPr>
      <w:r>
        <w:rPr>
          <w:w w:val="115"/>
        </w:rPr>
        <w:t xml:space="preserve">Psychotherapeutic groups </w:t>
      </w:r>
      <w:r>
        <w:rPr>
          <w:w w:val="115"/>
        </w:rPr>
        <w:t>should be formed and conducted keeping</w:t>
      </w:r>
      <w:r>
        <w:rPr>
          <w:spacing w:val="-33"/>
          <w:w w:val="115"/>
        </w:rPr>
        <w:t xml:space="preserve"> </w:t>
      </w:r>
      <w:r>
        <w:rPr>
          <w:w w:val="115"/>
        </w:rPr>
        <w:t>these factors in</w:t>
      </w:r>
      <w:r>
        <w:rPr>
          <w:spacing w:val="18"/>
          <w:w w:val="115"/>
        </w:rPr>
        <w:t xml:space="preserve"> </w:t>
      </w:r>
      <w:r>
        <w:rPr>
          <w:w w:val="115"/>
        </w:rPr>
        <w:t>mind.</w:t>
      </w:r>
    </w:p>
    <w:p w:rsidR="009821AB" w:rsidRDefault="00A26BF5">
      <w:pPr>
        <w:pStyle w:val="BodyText"/>
        <w:ind w:right="142" w:firstLine="451"/>
      </w:pPr>
      <w:r>
        <w:rPr>
          <w:w w:val="110"/>
        </w:rPr>
        <w:t xml:space="preserve">As previously mentioned, a disproportionate number of those displaced by Hurricanes Katrina and </w:t>
      </w:r>
      <w:proofErr w:type="gramStart"/>
      <w:r>
        <w:rPr>
          <w:w w:val="110"/>
        </w:rPr>
        <w:t>Rita  were</w:t>
      </w:r>
      <w:proofErr w:type="gramEnd"/>
      <w:r>
        <w:rPr>
          <w:w w:val="110"/>
        </w:rPr>
        <w:t xml:space="preserve">  African</w:t>
      </w:r>
      <w:r>
        <w:rPr>
          <w:spacing w:val="-11"/>
          <w:w w:val="110"/>
        </w:rPr>
        <w:t xml:space="preserve"> </w:t>
      </w:r>
      <w:r>
        <w:rPr>
          <w:w w:val="110"/>
        </w:rPr>
        <w:t>American.</w:t>
      </w:r>
    </w:p>
    <w:p w:rsidR="009821AB" w:rsidRDefault="00A26BF5">
      <w:pPr>
        <w:pStyle w:val="BodyText"/>
        <w:spacing w:before="1"/>
        <w:ind w:right="-8"/>
      </w:pPr>
      <w:r>
        <w:rPr>
          <w:w w:val="115"/>
        </w:rPr>
        <w:t xml:space="preserve">Unfortunately, discrimination and systemic oppression </w:t>
      </w:r>
      <w:r>
        <w:rPr>
          <w:spacing w:val="-2"/>
          <w:w w:val="115"/>
        </w:rPr>
        <w:t xml:space="preserve">are </w:t>
      </w:r>
      <w:r>
        <w:rPr>
          <w:w w:val="115"/>
        </w:rPr>
        <w:t>still very real factors in New Orleans, and many other major U.S. cities, as many of the social strata are defined not only by income</w:t>
      </w:r>
      <w:r>
        <w:rPr>
          <w:spacing w:val="-30"/>
          <w:w w:val="115"/>
        </w:rPr>
        <w:t xml:space="preserve"> </w:t>
      </w:r>
      <w:r>
        <w:rPr>
          <w:w w:val="115"/>
        </w:rPr>
        <w:t>or residential area, but by skin</w:t>
      </w:r>
      <w:r>
        <w:rPr>
          <w:spacing w:val="33"/>
          <w:w w:val="115"/>
        </w:rPr>
        <w:t xml:space="preserve"> </w:t>
      </w:r>
      <w:r>
        <w:rPr>
          <w:w w:val="115"/>
        </w:rPr>
        <w:t>color.</w:t>
      </w:r>
    </w:p>
    <w:p w:rsidR="009821AB" w:rsidRDefault="00A26BF5">
      <w:pPr>
        <w:pStyle w:val="BodyText"/>
        <w:ind w:right="53"/>
      </w:pPr>
      <w:r>
        <w:rPr>
          <w:w w:val="115"/>
        </w:rPr>
        <w:t>Many mental health problems that are related to systemic oppression including PTSD</w:t>
      </w:r>
      <w:r>
        <w:rPr>
          <w:w w:val="115"/>
        </w:rPr>
        <w:t xml:space="preserve"> and depression can be exacerbated in the post-disaster context. Consequently, mental health professionals need to maintain multicultural awareness and provide </w:t>
      </w:r>
      <w:r>
        <w:rPr>
          <w:rFonts w:cs="Cambria"/>
          <w:w w:val="115"/>
        </w:rPr>
        <w:t xml:space="preserve">services while focusing on clients’ </w:t>
      </w:r>
      <w:r>
        <w:rPr>
          <w:w w:val="115"/>
        </w:rPr>
        <w:t>strengths and existing coping skills, including close famili</w:t>
      </w:r>
      <w:r>
        <w:rPr>
          <w:w w:val="115"/>
        </w:rPr>
        <w:t>al and community relationships, spirituality, and</w:t>
      </w:r>
      <w:r>
        <w:rPr>
          <w:spacing w:val="36"/>
          <w:w w:val="115"/>
        </w:rPr>
        <w:t xml:space="preserve"> </w:t>
      </w:r>
      <w:r>
        <w:rPr>
          <w:w w:val="115"/>
        </w:rPr>
        <w:t>cultural</w:t>
      </w:r>
    </w:p>
    <w:p w:rsidR="009821AB" w:rsidRDefault="00A26BF5">
      <w:pPr>
        <w:pStyle w:val="BodyText"/>
        <w:spacing w:before="57"/>
        <w:ind w:right="192"/>
      </w:pPr>
      <w:r>
        <w:rPr>
          <w:w w:val="115"/>
        </w:rPr>
        <w:br w:type="column"/>
      </w:r>
      <w:proofErr w:type="gramStart"/>
      <w:r>
        <w:rPr>
          <w:w w:val="115"/>
        </w:rPr>
        <w:lastRenderedPageBreak/>
        <w:t>identity</w:t>
      </w:r>
      <w:proofErr w:type="gramEnd"/>
      <w:r>
        <w:rPr>
          <w:w w:val="115"/>
        </w:rPr>
        <w:t>, in addition to fostering new ones (Goodman &amp; West-Olatunji, 2009). Many clients, especially those from the New Orleans area, may also have sources of transgenerational trauma or resilien</w:t>
      </w:r>
      <w:r>
        <w:rPr>
          <w:w w:val="115"/>
        </w:rPr>
        <w:t>ce from past disasters, such as Hurricane Betsy, that counselors may be able to utilize when evaluating client risk and protective factors and implementing treatment (Goodman &amp; West-Olatunji,</w:t>
      </w:r>
      <w:r>
        <w:rPr>
          <w:spacing w:val="-10"/>
          <w:w w:val="115"/>
        </w:rPr>
        <w:t xml:space="preserve"> </w:t>
      </w:r>
      <w:r>
        <w:rPr>
          <w:w w:val="115"/>
        </w:rPr>
        <w:t>2008).</w:t>
      </w:r>
    </w:p>
    <w:p w:rsidR="009821AB" w:rsidRDefault="00A26BF5">
      <w:pPr>
        <w:pStyle w:val="BodyText"/>
        <w:spacing w:before="1"/>
        <w:ind w:right="300" w:firstLine="451"/>
      </w:pPr>
      <w:proofErr w:type="gramStart"/>
      <w:r>
        <w:rPr>
          <w:w w:val="110"/>
        </w:rPr>
        <w:t>Mental  health</w:t>
      </w:r>
      <w:proofErr w:type="gramEnd"/>
      <w:r>
        <w:rPr>
          <w:w w:val="110"/>
        </w:rPr>
        <w:t xml:space="preserve">  professionals  may find themselves workin</w:t>
      </w:r>
      <w:r>
        <w:rPr>
          <w:w w:val="110"/>
        </w:rPr>
        <w:t xml:space="preserve">g with first- responders, which is a pertinent  example of multicultural  differences. First responders tend to be highly influenced by their </w:t>
      </w:r>
      <w:proofErr w:type="gramStart"/>
      <w:r>
        <w:rPr>
          <w:w w:val="110"/>
        </w:rPr>
        <w:t>organizational  culture</w:t>
      </w:r>
      <w:proofErr w:type="gramEnd"/>
      <w:r>
        <w:rPr>
          <w:w w:val="110"/>
        </w:rPr>
        <w:t xml:space="preserve"> and by the nature of their occupations, but are not immune to the stressors of their dutie</w:t>
      </w:r>
      <w:r>
        <w:rPr>
          <w:w w:val="110"/>
        </w:rPr>
        <w:t>s and so may require  mental  health</w:t>
      </w:r>
      <w:r>
        <w:rPr>
          <w:spacing w:val="18"/>
          <w:w w:val="110"/>
        </w:rPr>
        <w:t xml:space="preserve"> </w:t>
      </w:r>
      <w:r>
        <w:rPr>
          <w:w w:val="110"/>
        </w:rPr>
        <w:t>interventions.</w:t>
      </w:r>
    </w:p>
    <w:p w:rsidR="009821AB" w:rsidRDefault="00A26BF5">
      <w:pPr>
        <w:pStyle w:val="BodyText"/>
        <w:spacing w:before="1"/>
        <w:ind w:right="300"/>
      </w:pPr>
      <w:r>
        <w:rPr>
          <w:w w:val="110"/>
        </w:rPr>
        <w:t xml:space="preserve">First responders tend to fall into two </w:t>
      </w:r>
      <w:r>
        <w:rPr>
          <w:rFonts w:cs="Cambria"/>
          <w:w w:val="110"/>
        </w:rPr>
        <w:t xml:space="preserve">groups: </w:t>
      </w:r>
      <w:proofErr w:type="gramStart"/>
      <w:r>
        <w:rPr>
          <w:rFonts w:cs="Cambria"/>
          <w:w w:val="110"/>
        </w:rPr>
        <w:t>the  “</w:t>
      </w:r>
      <w:proofErr w:type="gramEnd"/>
      <w:r>
        <w:rPr>
          <w:rFonts w:cs="Cambria"/>
          <w:w w:val="110"/>
        </w:rPr>
        <w:t>high</w:t>
      </w:r>
      <w:r>
        <w:rPr>
          <w:w w:val="110"/>
        </w:rPr>
        <w:t>-</w:t>
      </w:r>
      <w:r>
        <w:rPr>
          <w:rFonts w:cs="Cambria"/>
          <w:w w:val="110"/>
        </w:rPr>
        <w:t xml:space="preserve">risk rescuers”  who </w:t>
      </w:r>
      <w:r>
        <w:rPr>
          <w:w w:val="110"/>
        </w:rPr>
        <w:t xml:space="preserve">are at higher risk due to terrorist </w:t>
      </w:r>
      <w:r>
        <w:rPr>
          <w:rFonts w:cs="Cambria"/>
          <w:w w:val="110"/>
        </w:rPr>
        <w:t>activities and the “rescuer</w:t>
      </w:r>
      <w:r>
        <w:rPr>
          <w:w w:val="110"/>
        </w:rPr>
        <w:t>-</w:t>
      </w:r>
      <w:r>
        <w:rPr>
          <w:rFonts w:cs="Cambria"/>
          <w:w w:val="110"/>
        </w:rPr>
        <w:t xml:space="preserve">victim” who </w:t>
      </w:r>
      <w:r>
        <w:rPr>
          <w:w w:val="110"/>
        </w:rPr>
        <w:t>occupy  both  roles</w:t>
      </w:r>
      <w:r>
        <w:rPr>
          <w:spacing w:val="52"/>
          <w:w w:val="110"/>
        </w:rPr>
        <w:t xml:space="preserve"> </w:t>
      </w:r>
      <w:r>
        <w:rPr>
          <w:w w:val="110"/>
        </w:rPr>
        <w:t>simultaneously.</w:t>
      </w:r>
    </w:p>
    <w:p w:rsidR="009821AB" w:rsidRDefault="00A26BF5">
      <w:pPr>
        <w:pStyle w:val="BodyText"/>
        <w:spacing w:before="1"/>
        <w:ind w:right="287"/>
      </w:pPr>
      <w:r>
        <w:rPr>
          <w:w w:val="115"/>
        </w:rPr>
        <w:t>Counselors wil</w:t>
      </w:r>
      <w:r>
        <w:rPr>
          <w:w w:val="115"/>
        </w:rPr>
        <w:t xml:space="preserve">l most likely encounter the rescuer-victim responders in the post-natural disaster context. First responders tend to put the needs of others ahead of their own and may be reluctant to seek mental health treatment due to their occupational culture that may </w:t>
      </w:r>
      <w:r>
        <w:rPr>
          <w:w w:val="115"/>
        </w:rPr>
        <w:t>consider seeking services to be a sign of weakness, however there is also a high incidence of PTSD and substance abuse amongst this population. Effective treatment interventions for first-responders tend to focus on peer-support and psychoeducational group</w:t>
      </w:r>
      <w:r>
        <w:rPr>
          <w:w w:val="115"/>
        </w:rPr>
        <w:t xml:space="preserve">s (Castellano &amp; </w:t>
      </w:r>
      <w:proofErr w:type="spellStart"/>
      <w:r>
        <w:rPr>
          <w:w w:val="115"/>
        </w:rPr>
        <w:t>Plionis</w:t>
      </w:r>
      <w:proofErr w:type="spellEnd"/>
      <w:r>
        <w:rPr>
          <w:w w:val="115"/>
        </w:rPr>
        <w:t>,</w:t>
      </w:r>
      <w:r>
        <w:rPr>
          <w:spacing w:val="-7"/>
          <w:w w:val="115"/>
        </w:rPr>
        <w:t xml:space="preserve"> </w:t>
      </w:r>
      <w:r>
        <w:rPr>
          <w:w w:val="115"/>
        </w:rPr>
        <w:t>2006).</w:t>
      </w:r>
    </w:p>
    <w:p w:rsidR="009821AB" w:rsidRDefault="00A26BF5">
      <w:pPr>
        <w:pStyle w:val="BodyText"/>
        <w:ind w:right="189" w:firstLine="451"/>
      </w:pPr>
      <w:r>
        <w:rPr>
          <w:w w:val="115"/>
        </w:rPr>
        <w:t>Counselors will also likely encounter a need for career counseling services since many, if not all, of the evacuees will have been displaced from their jobs as well as their homes. Many may not have a job to go back to or ma</w:t>
      </w:r>
      <w:r>
        <w:rPr>
          <w:w w:val="115"/>
        </w:rPr>
        <w:t>y need to consider starting over in a new area. Counselors working with</w:t>
      </w:r>
      <w:r>
        <w:rPr>
          <w:spacing w:val="-7"/>
          <w:w w:val="115"/>
        </w:rPr>
        <w:t xml:space="preserve"> </w:t>
      </w:r>
      <w:r>
        <w:rPr>
          <w:w w:val="115"/>
        </w:rPr>
        <w:t>this</w:t>
      </w:r>
    </w:p>
    <w:p w:rsidR="009821AB" w:rsidRDefault="009821AB">
      <w:pPr>
        <w:sectPr w:rsidR="009821AB">
          <w:pgSz w:w="12240" w:h="15840"/>
          <w:pgMar w:top="1380" w:right="1260" w:bottom="1260" w:left="1280" w:header="0" w:footer="1066" w:gutter="0"/>
          <w:cols w:num="2" w:space="720" w:equalWidth="0">
            <w:col w:w="4460" w:space="580"/>
            <w:col w:w="4660"/>
          </w:cols>
        </w:sectPr>
      </w:pPr>
    </w:p>
    <w:p w:rsidR="009821AB" w:rsidRDefault="00A26BF5">
      <w:pPr>
        <w:pStyle w:val="BodyText"/>
        <w:spacing w:before="57"/>
        <w:ind w:right="541"/>
      </w:pPr>
      <w:proofErr w:type="gramStart"/>
      <w:r>
        <w:rPr>
          <w:w w:val="115"/>
        </w:rPr>
        <w:lastRenderedPageBreak/>
        <w:t>population</w:t>
      </w:r>
      <w:proofErr w:type="gramEnd"/>
      <w:r>
        <w:rPr>
          <w:w w:val="115"/>
        </w:rPr>
        <w:t xml:space="preserve"> should be competent</w:t>
      </w:r>
      <w:r>
        <w:rPr>
          <w:spacing w:val="-17"/>
          <w:w w:val="115"/>
        </w:rPr>
        <w:t xml:space="preserve"> </w:t>
      </w:r>
      <w:r>
        <w:rPr>
          <w:w w:val="115"/>
        </w:rPr>
        <w:t>in career</w:t>
      </w:r>
      <w:r>
        <w:rPr>
          <w:spacing w:val="-6"/>
          <w:w w:val="115"/>
        </w:rPr>
        <w:t xml:space="preserve"> </w:t>
      </w:r>
      <w:r>
        <w:rPr>
          <w:w w:val="115"/>
        </w:rPr>
        <w:t>counseling.</w:t>
      </w:r>
    </w:p>
    <w:p w:rsidR="009821AB" w:rsidRDefault="00A26BF5">
      <w:pPr>
        <w:pStyle w:val="BodyText"/>
        <w:ind w:right="156" w:firstLine="451"/>
      </w:pPr>
      <w:r>
        <w:rPr>
          <w:w w:val="110"/>
        </w:rPr>
        <w:t xml:space="preserve">Due to the large number of persons that will be in need of mental health   care services, counselors </w:t>
      </w:r>
      <w:r>
        <w:rPr>
          <w:w w:val="110"/>
        </w:rPr>
        <w:t xml:space="preserve">need to focus their treatment approaches on brief techniques from a solution-focused perspective. An emphasis on teaching effective coping tools that can be used outside of the therapeutic environment </w:t>
      </w:r>
      <w:proofErr w:type="gramStart"/>
      <w:r>
        <w:rPr>
          <w:w w:val="110"/>
        </w:rPr>
        <w:t>should  expedite</w:t>
      </w:r>
      <w:proofErr w:type="gramEnd"/>
      <w:r>
        <w:rPr>
          <w:w w:val="110"/>
        </w:rPr>
        <w:t xml:space="preserve">  the  healing  process and allow the c</w:t>
      </w:r>
      <w:r>
        <w:rPr>
          <w:w w:val="110"/>
        </w:rPr>
        <w:t>ounselors to provide services to the largest amount of people in a timely manner. There is a large amount of empirical support for the effectiveness of cognitive-behavior therapies in a post-disaster context (</w:t>
      </w:r>
      <w:proofErr w:type="spellStart"/>
      <w:proofErr w:type="gramStart"/>
      <w:r>
        <w:rPr>
          <w:w w:val="110"/>
        </w:rPr>
        <w:t>Schoenbaum</w:t>
      </w:r>
      <w:proofErr w:type="spellEnd"/>
      <w:r>
        <w:rPr>
          <w:w w:val="110"/>
        </w:rPr>
        <w:t xml:space="preserve">  et</w:t>
      </w:r>
      <w:proofErr w:type="gramEnd"/>
      <w:r>
        <w:rPr>
          <w:w w:val="110"/>
        </w:rPr>
        <w:t xml:space="preserve">  al.,</w:t>
      </w:r>
      <w:r>
        <w:rPr>
          <w:spacing w:val="38"/>
          <w:w w:val="110"/>
        </w:rPr>
        <w:t xml:space="preserve"> </w:t>
      </w:r>
      <w:r>
        <w:rPr>
          <w:w w:val="110"/>
        </w:rPr>
        <w:t>2009).</w:t>
      </w:r>
    </w:p>
    <w:p w:rsidR="009821AB" w:rsidRDefault="00A26BF5">
      <w:pPr>
        <w:pStyle w:val="BodyText"/>
        <w:spacing w:before="1"/>
        <w:ind w:firstLine="451"/>
      </w:pPr>
      <w:r>
        <w:rPr>
          <w:w w:val="115"/>
        </w:rPr>
        <w:t>Due to the nature o</w:t>
      </w:r>
      <w:r>
        <w:rPr>
          <w:w w:val="115"/>
        </w:rPr>
        <w:t xml:space="preserve">f treating disaster displaced individuals, there </w:t>
      </w:r>
      <w:proofErr w:type="gramStart"/>
      <w:r>
        <w:rPr>
          <w:w w:val="115"/>
        </w:rPr>
        <w:t>is  a</w:t>
      </w:r>
      <w:proofErr w:type="gramEnd"/>
      <w:r>
        <w:rPr>
          <w:w w:val="115"/>
        </w:rPr>
        <w:t xml:space="preserve"> potential for counselors to experience a level of vicarious traumatization. In some cases, mental health providers may be victims themselves and have experiences akin to the first responder rescuer-vic</w:t>
      </w:r>
      <w:r>
        <w:rPr>
          <w:w w:val="115"/>
        </w:rPr>
        <w:t>tims. Counselors and other mental health providers need to maintain good self-awareness and ensure that they are meeting their own needs so that they can continue to provide the best care for their clients. The availability of other professionals should fa</w:t>
      </w:r>
      <w:r>
        <w:rPr>
          <w:w w:val="115"/>
        </w:rPr>
        <w:t>cilitate consultation practices and a possible avenue of support for mental health professionals could be the</w:t>
      </w:r>
      <w:r>
        <w:rPr>
          <w:spacing w:val="-7"/>
          <w:w w:val="115"/>
        </w:rPr>
        <w:t xml:space="preserve"> </w:t>
      </w:r>
      <w:r>
        <w:rPr>
          <w:w w:val="115"/>
        </w:rPr>
        <w:t>formation</w:t>
      </w:r>
      <w:r>
        <w:rPr>
          <w:spacing w:val="-9"/>
          <w:w w:val="115"/>
        </w:rPr>
        <w:t xml:space="preserve"> </w:t>
      </w:r>
      <w:r>
        <w:rPr>
          <w:w w:val="115"/>
        </w:rPr>
        <w:t>of</w:t>
      </w:r>
      <w:r>
        <w:rPr>
          <w:spacing w:val="-9"/>
          <w:w w:val="115"/>
        </w:rPr>
        <w:t xml:space="preserve"> </w:t>
      </w:r>
      <w:r>
        <w:rPr>
          <w:w w:val="115"/>
        </w:rPr>
        <w:t>peer-support</w:t>
      </w:r>
      <w:r>
        <w:rPr>
          <w:spacing w:val="-9"/>
          <w:w w:val="115"/>
        </w:rPr>
        <w:t xml:space="preserve"> </w:t>
      </w:r>
      <w:r>
        <w:rPr>
          <w:w w:val="115"/>
        </w:rPr>
        <w:t>groups.</w:t>
      </w:r>
      <w:r>
        <w:rPr>
          <w:spacing w:val="-9"/>
          <w:w w:val="115"/>
        </w:rPr>
        <w:t xml:space="preserve"> </w:t>
      </w:r>
      <w:r>
        <w:rPr>
          <w:w w:val="115"/>
        </w:rPr>
        <w:t>It may also be wise to include a back-up staff, or a rotating staff of mental health professionals</w:t>
      </w:r>
      <w:r>
        <w:rPr>
          <w:spacing w:val="-22"/>
          <w:w w:val="115"/>
        </w:rPr>
        <w:t xml:space="preserve"> </w:t>
      </w:r>
      <w:r>
        <w:rPr>
          <w:w w:val="115"/>
        </w:rPr>
        <w:t>with</w:t>
      </w:r>
      <w:r>
        <w:rPr>
          <w:spacing w:val="-21"/>
          <w:w w:val="115"/>
        </w:rPr>
        <w:t xml:space="preserve"> </w:t>
      </w:r>
      <w:r>
        <w:rPr>
          <w:w w:val="115"/>
        </w:rPr>
        <w:t>periods</w:t>
      </w:r>
      <w:r>
        <w:rPr>
          <w:spacing w:val="-21"/>
          <w:w w:val="115"/>
        </w:rPr>
        <w:t xml:space="preserve"> </w:t>
      </w:r>
      <w:r>
        <w:rPr>
          <w:w w:val="115"/>
        </w:rPr>
        <w:t>of</w:t>
      </w:r>
      <w:r>
        <w:rPr>
          <w:spacing w:val="-22"/>
          <w:w w:val="115"/>
        </w:rPr>
        <w:t xml:space="preserve"> </w:t>
      </w:r>
      <w:r>
        <w:rPr>
          <w:w w:val="115"/>
        </w:rPr>
        <w:t>mandatory leave</w:t>
      </w:r>
      <w:r>
        <w:rPr>
          <w:spacing w:val="-12"/>
          <w:w w:val="115"/>
        </w:rPr>
        <w:t xml:space="preserve"> </w:t>
      </w:r>
      <w:r>
        <w:rPr>
          <w:w w:val="115"/>
        </w:rPr>
        <w:t>in</w:t>
      </w:r>
      <w:r>
        <w:rPr>
          <w:spacing w:val="-12"/>
          <w:w w:val="115"/>
        </w:rPr>
        <w:t xml:space="preserve"> </w:t>
      </w:r>
      <w:r>
        <w:rPr>
          <w:w w:val="115"/>
        </w:rPr>
        <w:t>order</w:t>
      </w:r>
      <w:r>
        <w:rPr>
          <w:spacing w:val="-13"/>
          <w:w w:val="115"/>
        </w:rPr>
        <w:t xml:space="preserve"> </w:t>
      </w:r>
      <w:r>
        <w:rPr>
          <w:w w:val="115"/>
        </w:rPr>
        <w:t>prevent</w:t>
      </w:r>
      <w:r>
        <w:rPr>
          <w:spacing w:val="-14"/>
          <w:w w:val="115"/>
        </w:rPr>
        <w:t xml:space="preserve"> </w:t>
      </w:r>
      <w:r>
        <w:rPr>
          <w:w w:val="115"/>
        </w:rPr>
        <w:t>or</w:t>
      </w:r>
      <w:r>
        <w:rPr>
          <w:spacing w:val="-13"/>
          <w:w w:val="115"/>
        </w:rPr>
        <w:t xml:space="preserve"> </w:t>
      </w:r>
      <w:r>
        <w:rPr>
          <w:w w:val="115"/>
        </w:rPr>
        <w:t>ameliorate</w:t>
      </w:r>
      <w:r>
        <w:rPr>
          <w:spacing w:val="-11"/>
          <w:w w:val="115"/>
        </w:rPr>
        <w:t xml:space="preserve"> </w:t>
      </w:r>
      <w:r>
        <w:rPr>
          <w:w w:val="115"/>
        </w:rPr>
        <w:t>the effects of burnout. In addition to</w:t>
      </w:r>
      <w:r>
        <w:rPr>
          <w:spacing w:val="16"/>
          <w:w w:val="115"/>
        </w:rPr>
        <w:t xml:space="preserve"> </w:t>
      </w:r>
      <w:r>
        <w:rPr>
          <w:w w:val="115"/>
        </w:rPr>
        <w:t>a</w:t>
      </w:r>
    </w:p>
    <w:p w:rsidR="009821AB" w:rsidRDefault="00A26BF5">
      <w:pPr>
        <w:pStyle w:val="BodyText"/>
        <w:spacing w:before="1"/>
        <w:ind w:right="12"/>
      </w:pPr>
      <w:r>
        <w:rPr>
          <w:w w:val="115"/>
        </w:rPr>
        <w:t>back-up staff of mental health professionals, it may also be prudent to maintain a roster of volunteers that are able to provide mental health or medical services in</w:t>
      </w:r>
      <w:r>
        <w:rPr>
          <w:w w:val="115"/>
        </w:rPr>
        <w:t xml:space="preserve"> the event of a disaster, legal advisors, office workers, and anyone else that may be able to provide services during a disaster. All volunteers and mental health</w:t>
      </w:r>
      <w:r>
        <w:rPr>
          <w:spacing w:val="-2"/>
          <w:w w:val="115"/>
        </w:rPr>
        <w:t xml:space="preserve"> </w:t>
      </w:r>
      <w:r>
        <w:rPr>
          <w:w w:val="115"/>
        </w:rPr>
        <w:t>care</w:t>
      </w:r>
    </w:p>
    <w:p w:rsidR="009821AB" w:rsidRDefault="00A26BF5">
      <w:pPr>
        <w:pStyle w:val="BodyText"/>
        <w:spacing w:before="57"/>
        <w:ind w:right="300"/>
      </w:pPr>
      <w:r>
        <w:rPr>
          <w:w w:val="110"/>
        </w:rPr>
        <w:br w:type="column"/>
      </w:r>
      <w:proofErr w:type="gramStart"/>
      <w:r>
        <w:rPr>
          <w:w w:val="110"/>
        </w:rPr>
        <w:lastRenderedPageBreak/>
        <w:t>professionals</w:t>
      </w:r>
      <w:proofErr w:type="gramEnd"/>
      <w:r>
        <w:rPr>
          <w:w w:val="110"/>
        </w:rPr>
        <w:t xml:space="preserve"> that agree to volunteer their services should also be thoroughly trained </w:t>
      </w:r>
      <w:r>
        <w:rPr>
          <w:w w:val="110"/>
        </w:rPr>
        <w:t>in providing disaster relief services.</w:t>
      </w:r>
    </w:p>
    <w:p w:rsidR="009821AB" w:rsidRDefault="00A26BF5">
      <w:pPr>
        <w:pStyle w:val="Heading5"/>
        <w:spacing w:line="257" w:lineRule="exact"/>
        <w:ind w:left="1634" w:right="1648"/>
        <w:jc w:val="center"/>
        <w:rPr>
          <w:b w:val="0"/>
          <w:bCs w:val="0"/>
        </w:rPr>
      </w:pPr>
      <w:r>
        <w:rPr>
          <w:w w:val="115"/>
        </w:rPr>
        <w:t>Conclusion</w:t>
      </w:r>
    </w:p>
    <w:p w:rsidR="009821AB" w:rsidRDefault="00A26BF5">
      <w:pPr>
        <w:pStyle w:val="BodyText"/>
        <w:spacing w:before="1"/>
        <w:ind w:right="201" w:firstLine="451"/>
      </w:pPr>
      <w:r>
        <w:rPr>
          <w:w w:val="115"/>
        </w:rPr>
        <w:t>Natural disasters are unavoidable and costly both in terms of human lives and resources. Response time tends to be slow and inadequate due to disorganization, miscommunications, and the dissolution of social services that often occurs in a post-disaster co</w:t>
      </w:r>
      <w:r>
        <w:rPr>
          <w:w w:val="115"/>
        </w:rPr>
        <w:t xml:space="preserve">ntext (Brodie et al., 2006; </w:t>
      </w:r>
      <w:proofErr w:type="spellStart"/>
      <w:r>
        <w:rPr>
          <w:w w:val="115"/>
        </w:rPr>
        <w:t>Springgate</w:t>
      </w:r>
      <w:proofErr w:type="spellEnd"/>
      <w:r>
        <w:rPr>
          <w:w w:val="115"/>
        </w:rPr>
        <w:t xml:space="preserve"> et al., 2011). Disaster displaced readiness plans such as this one may help to facilitate quicker response</w:t>
      </w:r>
      <w:r>
        <w:rPr>
          <w:spacing w:val="-36"/>
          <w:w w:val="115"/>
        </w:rPr>
        <w:t xml:space="preserve"> </w:t>
      </w:r>
      <w:r>
        <w:rPr>
          <w:w w:val="115"/>
        </w:rPr>
        <w:t>times by mitigating some of these limitations. A community based participatory research (CBPR) approach in whi</w:t>
      </w:r>
      <w:r>
        <w:rPr>
          <w:w w:val="115"/>
        </w:rPr>
        <w:t>ch community members, policy makers, mental health, and medical professionals work together to create a framework for meeting post-disaster needs is essential for the most effective implementation of care in this setting (</w:t>
      </w:r>
      <w:proofErr w:type="spellStart"/>
      <w:r>
        <w:rPr>
          <w:w w:val="115"/>
        </w:rPr>
        <w:t>Springgate</w:t>
      </w:r>
      <w:proofErr w:type="spellEnd"/>
      <w:r>
        <w:rPr>
          <w:w w:val="115"/>
        </w:rPr>
        <w:t xml:space="preserve"> et al.,</w:t>
      </w:r>
      <w:r>
        <w:rPr>
          <w:spacing w:val="-12"/>
          <w:w w:val="115"/>
        </w:rPr>
        <w:t xml:space="preserve"> </w:t>
      </w:r>
      <w:r>
        <w:rPr>
          <w:w w:val="115"/>
        </w:rPr>
        <w:t>2011).</w:t>
      </w:r>
    </w:p>
    <w:p w:rsidR="009821AB" w:rsidRDefault="00A26BF5">
      <w:pPr>
        <w:pStyle w:val="BodyText"/>
        <w:spacing w:before="1"/>
        <w:ind w:right="287" w:firstLine="451"/>
      </w:pPr>
      <w:r>
        <w:rPr>
          <w:w w:val="110"/>
        </w:rPr>
        <w:t>Early in</w:t>
      </w:r>
      <w:r>
        <w:rPr>
          <w:w w:val="110"/>
        </w:rPr>
        <w:t xml:space="preserve">tervention and the availability of mental health </w:t>
      </w:r>
      <w:proofErr w:type="gramStart"/>
      <w:r>
        <w:rPr>
          <w:w w:val="110"/>
        </w:rPr>
        <w:t>care  services</w:t>
      </w:r>
      <w:proofErr w:type="gramEnd"/>
      <w:r>
        <w:rPr>
          <w:w w:val="110"/>
        </w:rPr>
        <w:t xml:space="preserve"> will ideally mitigate future ill effects  that  often  plague  natural disaster survivors. The costs of implementing these services will </w:t>
      </w:r>
      <w:proofErr w:type="gramStart"/>
      <w:r>
        <w:rPr>
          <w:w w:val="110"/>
        </w:rPr>
        <w:t>be  great</w:t>
      </w:r>
      <w:proofErr w:type="gramEnd"/>
      <w:r>
        <w:rPr>
          <w:w w:val="110"/>
        </w:rPr>
        <w:t>, but less than future costs to provide servic</w:t>
      </w:r>
      <w:r>
        <w:rPr>
          <w:w w:val="110"/>
        </w:rPr>
        <w:t xml:space="preserve">es for unmet needs. The formal costs of implementing this model are outside of the scope of this   </w:t>
      </w:r>
      <w:r>
        <w:rPr>
          <w:spacing w:val="2"/>
          <w:w w:val="110"/>
        </w:rPr>
        <w:t xml:space="preserve"> </w:t>
      </w:r>
      <w:r>
        <w:rPr>
          <w:w w:val="110"/>
        </w:rPr>
        <w:t>report.</w:t>
      </w:r>
    </w:p>
    <w:p w:rsidR="009821AB" w:rsidRDefault="00A26BF5">
      <w:pPr>
        <w:pStyle w:val="BodyText"/>
        <w:spacing w:before="2"/>
        <w:ind w:right="366"/>
      </w:pPr>
      <w:r>
        <w:rPr>
          <w:w w:val="110"/>
        </w:rPr>
        <w:t xml:space="preserve">The figures have been </w:t>
      </w:r>
      <w:proofErr w:type="gramStart"/>
      <w:r>
        <w:rPr>
          <w:w w:val="110"/>
        </w:rPr>
        <w:t>extrapolated  from</w:t>
      </w:r>
      <w:proofErr w:type="gramEnd"/>
      <w:r>
        <w:rPr>
          <w:w w:val="110"/>
        </w:rPr>
        <w:t xml:space="preserve"> previous studies and may vary by region.</w:t>
      </w:r>
    </w:p>
    <w:p w:rsidR="009821AB" w:rsidRDefault="00A26BF5">
      <w:pPr>
        <w:pStyle w:val="BodyText"/>
        <w:ind w:right="183" w:firstLine="451"/>
      </w:pPr>
      <w:r>
        <w:rPr>
          <w:w w:val="115"/>
        </w:rPr>
        <w:t>Disaster readiness is a matter of social interest. Slow response t</w:t>
      </w:r>
      <w:r>
        <w:rPr>
          <w:w w:val="115"/>
        </w:rPr>
        <w:t>imes and the lack of mental health care services in past disasters have resulted in unmitigated human suffering and a higher prevalence of mental disorders that puts more strain on an already overburdened system. There is a large disparity between the need</w:t>
      </w:r>
      <w:r>
        <w:rPr>
          <w:w w:val="115"/>
        </w:rPr>
        <w:t xml:space="preserve"> for and the availability of mental health care services</w:t>
      </w:r>
      <w:r>
        <w:rPr>
          <w:spacing w:val="-10"/>
          <w:w w:val="115"/>
        </w:rPr>
        <w:t xml:space="preserve"> </w:t>
      </w:r>
      <w:r>
        <w:rPr>
          <w:w w:val="115"/>
        </w:rPr>
        <w:t>even</w:t>
      </w:r>
      <w:r>
        <w:rPr>
          <w:spacing w:val="-8"/>
          <w:w w:val="115"/>
        </w:rPr>
        <w:t xml:space="preserve"> </w:t>
      </w:r>
      <w:r>
        <w:rPr>
          <w:w w:val="115"/>
        </w:rPr>
        <w:t>in</w:t>
      </w:r>
      <w:r>
        <w:rPr>
          <w:spacing w:val="-8"/>
          <w:w w:val="115"/>
        </w:rPr>
        <w:t xml:space="preserve"> </w:t>
      </w:r>
      <w:r>
        <w:rPr>
          <w:w w:val="115"/>
        </w:rPr>
        <w:t>times</w:t>
      </w:r>
      <w:r>
        <w:rPr>
          <w:spacing w:val="-10"/>
          <w:w w:val="115"/>
        </w:rPr>
        <w:t xml:space="preserve"> </w:t>
      </w:r>
      <w:r>
        <w:rPr>
          <w:w w:val="115"/>
        </w:rPr>
        <w:t>where</w:t>
      </w:r>
      <w:r>
        <w:rPr>
          <w:spacing w:val="-7"/>
          <w:w w:val="115"/>
        </w:rPr>
        <w:t xml:space="preserve"> </w:t>
      </w:r>
      <w:r>
        <w:rPr>
          <w:w w:val="115"/>
        </w:rPr>
        <w:t>there</w:t>
      </w:r>
      <w:r>
        <w:rPr>
          <w:spacing w:val="-7"/>
          <w:w w:val="115"/>
        </w:rPr>
        <w:t xml:space="preserve"> </w:t>
      </w:r>
      <w:r>
        <w:rPr>
          <w:w w:val="115"/>
        </w:rPr>
        <w:t>is</w:t>
      </w:r>
      <w:r>
        <w:rPr>
          <w:spacing w:val="-8"/>
          <w:w w:val="115"/>
        </w:rPr>
        <w:t xml:space="preserve"> </w:t>
      </w:r>
      <w:r>
        <w:rPr>
          <w:w w:val="115"/>
        </w:rPr>
        <w:t>no</w:t>
      </w:r>
    </w:p>
    <w:p w:rsidR="009821AB" w:rsidRDefault="009821AB">
      <w:pPr>
        <w:sectPr w:rsidR="009821AB">
          <w:footerReference w:type="default" r:id="rId26"/>
          <w:pgSz w:w="12240" w:h="15840"/>
          <w:pgMar w:top="1380" w:right="1260" w:bottom="1260" w:left="1280" w:header="0" w:footer="1066" w:gutter="0"/>
          <w:cols w:num="2" w:space="720" w:equalWidth="0">
            <w:col w:w="4468" w:space="573"/>
            <w:col w:w="4659"/>
          </w:cols>
        </w:sectPr>
      </w:pPr>
    </w:p>
    <w:p w:rsidR="009821AB" w:rsidRDefault="00A26BF5">
      <w:pPr>
        <w:pStyle w:val="BodyText"/>
        <w:spacing w:before="57"/>
        <w:ind w:right="25"/>
      </w:pPr>
      <w:proofErr w:type="gramStart"/>
      <w:r>
        <w:rPr>
          <w:w w:val="115"/>
        </w:rPr>
        <w:lastRenderedPageBreak/>
        <w:t>disaster</w:t>
      </w:r>
      <w:proofErr w:type="gramEnd"/>
      <w:r>
        <w:rPr>
          <w:w w:val="115"/>
        </w:rPr>
        <w:t xml:space="preserve"> and this is only exacerbated in a post-disaster context. Efforts to meet the needs of disaster victims may help to close this gap and prevent much human</w:t>
      </w:r>
      <w:r>
        <w:rPr>
          <w:spacing w:val="25"/>
          <w:w w:val="115"/>
        </w:rPr>
        <w:t xml:space="preserve"> </w:t>
      </w:r>
      <w:r>
        <w:rPr>
          <w:w w:val="115"/>
        </w:rPr>
        <w:t>suffering.</w:t>
      </w:r>
    </w:p>
    <w:p w:rsidR="009821AB" w:rsidRDefault="009821AB">
      <w:pPr>
        <w:spacing w:before="3"/>
        <w:rPr>
          <w:rFonts w:ascii="Cambria" w:eastAsia="Cambria" w:hAnsi="Cambria" w:cs="Cambria"/>
        </w:rPr>
      </w:pPr>
    </w:p>
    <w:p w:rsidR="009821AB" w:rsidRDefault="00A26BF5">
      <w:pPr>
        <w:pStyle w:val="Heading5"/>
        <w:ind w:left="1683" w:right="1494"/>
        <w:jc w:val="center"/>
        <w:rPr>
          <w:b w:val="0"/>
          <w:bCs w:val="0"/>
        </w:rPr>
      </w:pPr>
      <w:r>
        <w:rPr>
          <w:w w:val="110"/>
        </w:rPr>
        <w:t>References</w:t>
      </w:r>
    </w:p>
    <w:p w:rsidR="009821AB" w:rsidRDefault="009821AB">
      <w:pPr>
        <w:rPr>
          <w:rFonts w:ascii="Cambria" w:eastAsia="Cambria" w:hAnsi="Cambria" w:cs="Cambria"/>
          <w:b/>
          <w:bCs/>
        </w:rPr>
      </w:pPr>
    </w:p>
    <w:p w:rsidR="009821AB" w:rsidRDefault="00A26BF5">
      <w:pPr>
        <w:pStyle w:val="BodyText"/>
        <w:ind w:left="611" w:right="25" w:hanging="452"/>
      </w:pPr>
      <w:proofErr w:type="gramStart"/>
      <w:r>
        <w:rPr>
          <w:w w:val="115"/>
        </w:rPr>
        <w:t>American</w:t>
      </w:r>
      <w:r>
        <w:rPr>
          <w:spacing w:val="-17"/>
          <w:w w:val="115"/>
        </w:rPr>
        <w:t xml:space="preserve"> </w:t>
      </w:r>
      <w:r>
        <w:rPr>
          <w:w w:val="115"/>
        </w:rPr>
        <w:t>Counseling</w:t>
      </w:r>
      <w:r>
        <w:rPr>
          <w:spacing w:val="-18"/>
          <w:w w:val="115"/>
        </w:rPr>
        <w:t xml:space="preserve"> </w:t>
      </w:r>
      <w:r>
        <w:rPr>
          <w:w w:val="115"/>
        </w:rPr>
        <w:t>Association</w:t>
      </w:r>
      <w:r>
        <w:rPr>
          <w:spacing w:val="-18"/>
          <w:w w:val="115"/>
        </w:rPr>
        <w:t xml:space="preserve"> </w:t>
      </w:r>
      <w:r>
        <w:rPr>
          <w:w w:val="115"/>
        </w:rPr>
        <w:t>(ACA) (2014).</w:t>
      </w:r>
      <w:proofErr w:type="gramEnd"/>
      <w:r>
        <w:rPr>
          <w:w w:val="115"/>
        </w:rPr>
        <w:t xml:space="preserve"> </w:t>
      </w:r>
      <w:proofErr w:type="gramStart"/>
      <w:r>
        <w:rPr>
          <w:w w:val="115"/>
        </w:rPr>
        <w:t>ACA Code of</w:t>
      </w:r>
      <w:r>
        <w:rPr>
          <w:spacing w:val="12"/>
          <w:w w:val="115"/>
        </w:rPr>
        <w:t xml:space="preserve"> </w:t>
      </w:r>
      <w:r>
        <w:rPr>
          <w:w w:val="115"/>
        </w:rPr>
        <w:t>Ethics.</w:t>
      </w:r>
      <w:proofErr w:type="gramEnd"/>
    </w:p>
    <w:p w:rsidR="009821AB" w:rsidRDefault="00A26BF5">
      <w:pPr>
        <w:pStyle w:val="BodyText"/>
        <w:spacing w:before="1"/>
        <w:ind w:left="611" w:right="77"/>
      </w:pPr>
      <w:proofErr w:type="spellStart"/>
      <w:r>
        <w:rPr>
          <w:w w:val="115"/>
        </w:rPr>
        <w:t>Retrived</w:t>
      </w:r>
      <w:proofErr w:type="spellEnd"/>
      <w:r>
        <w:rPr>
          <w:w w:val="115"/>
        </w:rPr>
        <w:t xml:space="preserve"> from </w:t>
      </w:r>
      <w:hyperlink r:id="rId27">
        <w:r>
          <w:rPr>
            <w:spacing w:val="-1"/>
            <w:w w:val="110"/>
          </w:rPr>
          <w:t>http://www.counseling.org/resour</w:t>
        </w:r>
      </w:hyperlink>
      <w:r>
        <w:rPr>
          <w:w w:val="110"/>
        </w:rPr>
        <w:t xml:space="preserve"> </w:t>
      </w:r>
      <w:proofErr w:type="spellStart"/>
      <w:r>
        <w:rPr>
          <w:w w:val="115"/>
        </w:rPr>
        <w:t>ces</w:t>
      </w:r>
      <w:proofErr w:type="spellEnd"/>
      <w:r>
        <w:rPr>
          <w:w w:val="115"/>
        </w:rPr>
        <w:t>/aca-code-of-ethics.pdf</w:t>
      </w:r>
    </w:p>
    <w:p w:rsidR="009821AB" w:rsidRDefault="00A26BF5">
      <w:pPr>
        <w:pStyle w:val="BodyText"/>
        <w:spacing w:before="1"/>
        <w:ind w:left="611" w:right="296" w:hanging="452"/>
      </w:pPr>
      <w:proofErr w:type="gramStart"/>
      <w:r>
        <w:rPr>
          <w:w w:val="125"/>
        </w:rPr>
        <w:t>Brodie,</w:t>
      </w:r>
      <w:r>
        <w:rPr>
          <w:spacing w:val="-27"/>
          <w:w w:val="125"/>
        </w:rPr>
        <w:t xml:space="preserve"> </w:t>
      </w:r>
      <w:r>
        <w:rPr>
          <w:w w:val="125"/>
        </w:rPr>
        <w:t>M.,</w:t>
      </w:r>
      <w:r>
        <w:rPr>
          <w:spacing w:val="-26"/>
          <w:w w:val="125"/>
        </w:rPr>
        <w:t xml:space="preserve"> </w:t>
      </w:r>
      <w:proofErr w:type="spellStart"/>
      <w:r>
        <w:rPr>
          <w:w w:val="125"/>
        </w:rPr>
        <w:t>Weltzien</w:t>
      </w:r>
      <w:proofErr w:type="spellEnd"/>
      <w:r>
        <w:rPr>
          <w:w w:val="125"/>
        </w:rPr>
        <w:t>,</w:t>
      </w:r>
      <w:r>
        <w:rPr>
          <w:spacing w:val="-26"/>
          <w:w w:val="125"/>
        </w:rPr>
        <w:t xml:space="preserve"> </w:t>
      </w:r>
      <w:r>
        <w:rPr>
          <w:w w:val="125"/>
        </w:rPr>
        <w:t>E.,</w:t>
      </w:r>
      <w:r>
        <w:rPr>
          <w:spacing w:val="-26"/>
          <w:w w:val="125"/>
        </w:rPr>
        <w:t xml:space="preserve"> </w:t>
      </w:r>
      <w:r>
        <w:rPr>
          <w:w w:val="125"/>
        </w:rPr>
        <w:t>Altman,</w:t>
      </w:r>
      <w:r>
        <w:rPr>
          <w:spacing w:val="-26"/>
          <w:w w:val="125"/>
        </w:rPr>
        <w:t xml:space="preserve"> </w:t>
      </w:r>
      <w:r>
        <w:rPr>
          <w:w w:val="125"/>
        </w:rPr>
        <w:t xml:space="preserve">D., </w:t>
      </w:r>
      <w:proofErr w:type="spellStart"/>
      <w:r>
        <w:rPr>
          <w:w w:val="125"/>
        </w:rPr>
        <w:t>Blendon</w:t>
      </w:r>
      <w:proofErr w:type="spellEnd"/>
      <w:r>
        <w:rPr>
          <w:w w:val="125"/>
        </w:rPr>
        <w:t xml:space="preserve">, R. </w:t>
      </w:r>
      <w:r>
        <w:rPr>
          <w:w w:val="150"/>
        </w:rPr>
        <w:t xml:space="preserve">J., </w:t>
      </w:r>
      <w:r>
        <w:rPr>
          <w:w w:val="125"/>
        </w:rPr>
        <w:t xml:space="preserve">&amp; Benson, </w:t>
      </w:r>
      <w:r>
        <w:rPr>
          <w:w w:val="150"/>
        </w:rPr>
        <w:t xml:space="preserve">J. </w:t>
      </w:r>
      <w:r>
        <w:rPr>
          <w:w w:val="125"/>
        </w:rPr>
        <w:t xml:space="preserve">M. </w:t>
      </w:r>
      <w:r>
        <w:rPr>
          <w:w w:val="115"/>
        </w:rPr>
        <w:t>(2006).</w:t>
      </w:r>
      <w:proofErr w:type="gramEnd"/>
      <w:r>
        <w:rPr>
          <w:spacing w:val="-21"/>
          <w:w w:val="115"/>
        </w:rPr>
        <w:t xml:space="preserve"> </w:t>
      </w:r>
      <w:r>
        <w:rPr>
          <w:w w:val="115"/>
        </w:rPr>
        <w:t>Experiences</w:t>
      </w:r>
      <w:r>
        <w:rPr>
          <w:spacing w:val="-21"/>
          <w:w w:val="115"/>
        </w:rPr>
        <w:t xml:space="preserve"> </w:t>
      </w:r>
      <w:r>
        <w:rPr>
          <w:w w:val="115"/>
        </w:rPr>
        <w:t>of</w:t>
      </w:r>
      <w:r>
        <w:rPr>
          <w:spacing w:val="-23"/>
          <w:w w:val="115"/>
        </w:rPr>
        <w:t xml:space="preserve"> </w:t>
      </w:r>
      <w:r>
        <w:rPr>
          <w:w w:val="115"/>
        </w:rPr>
        <w:t xml:space="preserve">Hurricane </w:t>
      </w:r>
      <w:r>
        <w:rPr>
          <w:w w:val="125"/>
        </w:rPr>
        <w:t xml:space="preserve">Katrina Evacuees in Houston </w:t>
      </w:r>
      <w:r>
        <w:rPr>
          <w:w w:val="115"/>
        </w:rPr>
        <w:t xml:space="preserve">Shelters: Implications for Future </w:t>
      </w:r>
      <w:r>
        <w:rPr>
          <w:w w:val="125"/>
        </w:rPr>
        <w:t xml:space="preserve">Planning. </w:t>
      </w:r>
      <w:r>
        <w:rPr>
          <w:i/>
          <w:w w:val="125"/>
        </w:rPr>
        <w:t xml:space="preserve">American Journal </w:t>
      </w:r>
      <w:proofErr w:type="gramStart"/>
      <w:r>
        <w:rPr>
          <w:i/>
          <w:spacing w:val="-3"/>
          <w:w w:val="125"/>
        </w:rPr>
        <w:t>Of</w:t>
      </w:r>
      <w:proofErr w:type="gramEnd"/>
      <w:r>
        <w:rPr>
          <w:i/>
          <w:spacing w:val="-3"/>
          <w:w w:val="125"/>
        </w:rPr>
        <w:t xml:space="preserve"> </w:t>
      </w:r>
      <w:r>
        <w:rPr>
          <w:i/>
          <w:w w:val="115"/>
        </w:rPr>
        <w:t>Public Health</w:t>
      </w:r>
      <w:r>
        <w:rPr>
          <w:w w:val="115"/>
        </w:rPr>
        <w:t xml:space="preserve">, </w:t>
      </w:r>
      <w:r>
        <w:rPr>
          <w:i/>
          <w:w w:val="115"/>
        </w:rPr>
        <w:t>96</w:t>
      </w:r>
      <w:r>
        <w:rPr>
          <w:w w:val="115"/>
        </w:rPr>
        <w:t xml:space="preserve">(8), 1402-1408. </w:t>
      </w:r>
      <w:r>
        <w:rPr>
          <w:spacing w:val="-2"/>
          <w:w w:val="115"/>
        </w:rPr>
        <w:t>doi:10.2105/AJPH.2005.084475</w:t>
      </w:r>
    </w:p>
    <w:p w:rsidR="009821AB" w:rsidRDefault="00A26BF5">
      <w:pPr>
        <w:pStyle w:val="BodyText"/>
        <w:spacing w:before="1" w:line="257" w:lineRule="exact"/>
        <w:ind w:right="25"/>
      </w:pPr>
      <w:proofErr w:type="gramStart"/>
      <w:r>
        <w:rPr>
          <w:w w:val="120"/>
        </w:rPr>
        <w:t>Castellano,</w:t>
      </w:r>
      <w:r>
        <w:rPr>
          <w:spacing w:val="-9"/>
          <w:w w:val="120"/>
        </w:rPr>
        <w:t xml:space="preserve"> </w:t>
      </w:r>
      <w:r>
        <w:rPr>
          <w:w w:val="120"/>
        </w:rPr>
        <w:t>C.,</w:t>
      </w:r>
      <w:r>
        <w:rPr>
          <w:spacing w:val="-9"/>
          <w:w w:val="120"/>
        </w:rPr>
        <w:t xml:space="preserve"> </w:t>
      </w:r>
      <w:r>
        <w:rPr>
          <w:w w:val="120"/>
        </w:rPr>
        <w:t>&amp;</w:t>
      </w:r>
      <w:r>
        <w:rPr>
          <w:spacing w:val="-8"/>
          <w:w w:val="120"/>
        </w:rPr>
        <w:t xml:space="preserve"> </w:t>
      </w:r>
      <w:proofErr w:type="spellStart"/>
      <w:r>
        <w:rPr>
          <w:w w:val="120"/>
        </w:rPr>
        <w:t>Plionis</w:t>
      </w:r>
      <w:proofErr w:type="spellEnd"/>
      <w:r>
        <w:rPr>
          <w:w w:val="120"/>
        </w:rPr>
        <w:t>,</w:t>
      </w:r>
      <w:r>
        <w:rPr>
          <w:spacing w:val="-9"/>
          <w:w w:val="120"/>
        </w:rPr>
        <w:t xml:space="preserve"> </w:t>
      </w:r>
      <w:r>
        <w:rPr>
          <w:w w:val="120"/>
        </w:rPr>
        <w:t>E.</w:t>
      </w:r>
      <w:r>
        <w:rPr>
          <w:spacing w:val="-10"/>
          <w:w w:val="120"/>
        </w:rPr>
        <w:t xml:space="preserve"> </w:t>
      </w:r>
      <w:r>
        <w:rPr>
          <w:w w:val="120"/>
        </w:rPr>
        <w:t>(2006).</w:t>
      </w:r>
      <w:proofErr w:type="gramEnd"/>
    </w:p>
    <w:p w:rsidR="009821AB" w:rsidRDefault="00A26BF5">
      <w:pPr>
        <w:pStyle w:val="BodyText"/>
        <w:ind w:left="611"/>
      </w:pPr>
      <w:r>
        <w:rPr>
          <w:w w:val="115"/>
        </w:rPr>
        <w:t>Comparative analysis of three</w:t>
      </w:r>
      <w:r>
        <w:rPr>
          <w:spacing w:val="-10"/>
          <w:w w:val="115"/>
        </w:rPr>
        <w:t xml:space="preserve"> </w:t>
      </w:r>
      <w:r>
        <w:rPr>
          <w:w w:val="115"/>
        </w:rPr>
        <w:t>crisis intervention models applied</w:t>
      </w:r>
      <w:r>
        <w:rPr>
          <w:w w:val="115"/>
        </w:rPr>
        <w:t xml:space="preserve"> to law enforcement first responders during 9/11 and Hurricane Katrina. </w:t>
      </w:r>
      <w:r>
        <w:rPr>
          <w:i/>
          <w:w w:val="115"/>
        </w:rPr>
        <w:t xml:space="preserve">Brief Treatment </w:t>
      </w:r>
      <w:proofErr w:type="gramStart"/>
      <w:r>
        <w:rPr>
          <w:i/>
          <w:w w:val="115"/>
        </w:rPr>
        <w:t>And</w:t>
      </w:r>
      <w:proofErr w:type="gramEnd"/>
      <w:r>
        <w:rPr>
          <w:i/>
          <w:w w:val="115"/>
        </w:rPr>
        <w:t xml:space="preserve"> Crisis Intervention</w:t>
      </w:r>
      <w:r>
        <w:rPr>
          <w:w w:val="115"/>
        </w:rPr>
        <w:t xml:space="preserve">, </w:t>
      </w:r>
      <w:r>
        <w:rPr>
          <w:i/>
          <w:w w:val="115"/>
        </w:rPr>
        <w:t>6</w:t>
      </w:r>
      <w:r>
        <w:rPr>
          <w:w w:val="115"/>
        </w:rPr>
        <w:t xml:space="preserve">(4), 326-336. </w:t>
      </w:r>
      <w:proofErr w:type="gramStart"/>
      <w:r>
        <w:rPr>
          <w:w w:val="115"/>
        </w:rPr>
        <w:t>doi:</w:t>
      </w:r>
      <w:proofErr w:type="gramEnd"/>
      <w:r>
        <w:rPr>
          <w:w w:val="115"/>
        </w:rPr>
        <w:t>10.1093/brief- treatment/mhl008</w:t>
      </w:r>
    </w:p>
    <w:p w:rsidR="009821AB" w:rsidRDefault="00A26BF5">
      <w:pPr>
        <w:pStyle w:val="BodyText"/>
        <w:ind w:left="611" w:right="25" w:hanging="452"/>
      </w:pPr>
      <w:proofErr w:type="gramStart"/>
      <w:r>
        <w:rPr>
          <w:w w:val="115"/>
        </w:rPr>
        <w:t>Federal Emergency Management Agency.</w:t>
      </w:r>
      <w:proofErr w:type="gramEnd"/>
      <w:r>
        <w:rPr>
          <w:w w:val="115"/>
        </w:rPr>
        <w:t xml:space="preserve"> </w:t>
      </w:r>
      <w:proofErr w:type="gramStart"/>
      <w:r>
        <w:rPr>
          <w:w w:val="115"/>
        </w:rPr>
        <w:t xml:space="preserve">(2008). </w:t>
      </w:r>
      <w:r>
        <w:rPr>
          <w:i/>
          <w:w w:val="115"/>
        </w:rPr>
        <w:t xml:space="preserve">Hurricane </w:t>
      </w:r>
      <w:r>
        <w:rPr>
          <w:i/>
          <w:spacing w:val="-3"/>
          <w:w w:val="115"/>
        </w:rPr>
        <w:t xml:space="preserve">Ike </w:t>
      </w:r>
      <w:r>
        <w:rPr>
          <w:i/>
          <w:w w:val="115"/>
        </w:rPr>
        <w:t>Impact Report</w:t>
      </w:r>
      <w:r>
        <w:rPr>
          <w:w w:val="115"/>
        </w:rPr>
        <w:t>.</w:t>
      </w:r>
      <w:proofErr w:type="gramEnd"/>
      <w:r>
        <w:rPr>
          <w:w w:val="115"/>
        </w:rPr>
        <w:t xml:space="preserve"> Retrieved from </w:t>
      </w:r>
      <w:hyperlink r:id="rId28">
        <w:r>
          <w:rPr>
            <w:spacing w:val="-1"/>
            <w:w w:val="110"/>
          </w:rPr>
          <w:t>http://www.fema.gov/pdf/hazard/</w:t>
        </w:r>
      </w:hyperlink>
      <w:r>
        <w:rPr>
          <w:spacing w:val="-1"/>
          <w:w w:val="110"/>
        </w:rPr>
        <w:t xml:space="preserve"> hurricane/2008/</w:t>
      </w:r>
      <w:proofErr w:type="spellStart"/>
      <w:r>
        <w:rPr>
          <w:spacing w:val="-1"/>
          <w:w w:val="110"/>
        </w:rPr>
        <w:t>ike</w:t>
      </w:r>
      <w:proofErr w:type="spellEnd"/>
      <w:r>
        <w:rPr>
          <w:spacing w:val="-1"/>
          <w:w w:val="110"/>
        </w:rPr>
        <w:t>/</w:t>
      </w:r>
      <w:proofErr w:type="spellStart"/>
      <w:r>
        <w:rPr>
          <w:spacing w:val="-1"/>
          <w:w w:val="110"/>
        </w:rPr>
        <w:t>impact_report</w:t>
      </w:r>
      <w:proofErr w:type="spellEnd"/>
    </w:p>
    <w:p w:rsidR="009821AB" w:rsidRDefault="00A26BF5">
      <w:pPr>
        <w:pStyle w:val="BodyText"/>
        <w:spacing w:before="1" w:line="258" w:lineRule="exact"/>
        <w:ind w:left="611" w:right="25"/>
      </w:pPr>
      <w:r>
        <w:rPr>
          <w:w w:val="120"/>
        </w:rPr>
        <w:t>.pdf</w:t>
      </w:r>
    </w:p>
    <w:p w:rsidR="009821AB" w:rsidRDefault="00A26BF5">
      <w:pPr>
        <w:pStyle w:val="BodyText"/>
        <w:ind w:left="611" w:right="136" w:hanging="452"/>
      </w:pPr>
      <w:proofErr w:type="gramStart"/>
      <w:r>
        <w:rPr>
          <w:w w:val="115"/>
        </w:rPr>
        <w:t xml:space="preserve">Goodman, R., &amp; West-Olatunji, C. </w:t>
      </w:r>
      <w:r>
        <w:rPr>
          <w:w w:val="110"/>
        </w:rPr>
        <w:t>(2008).</w:t>
      </w:r>
      <w:proofErr w:type="gramEnd"/>
      <w:r>
        <w:rPr>
          <w:w w:val="110"/>
        </w:rPr>
        <w:t xml:space="preserve"> Transgenerational Trauma </w:t>
      </w:r>
      <w:r>
        <w:rPr>
          <w:w w:val="115"/>
        </w:rPr>
        <w:t>and Resilience: Improving Mental Health Counseling for Survivors of Hur</w:t>
      </w:r>
      <w:r>
        <w:rPr>
          <w:w w:val="115"/>
        </w:rPr>
        <w:t xml:space="preserve">ricane Katrina. </w:t>
      </w:r>
      <w:r>
        <w:rPr>
          <w:i/>
          <w:w w:val="115"/>
        </w:rPr>
        <w:t>Journal of Mental Health Counseling, 30</w:t>
      </w:r>
      <w:r>
        <w:rPr>
          <w:w w:val="115"/>
        </w:rPr>
        <w:t>(2), 121-136.</w:t>
      </w:r>
    </w:p>
    <w:p w:rsidR="009821AB" w:rsidRDefault="00A26BF5">
      <w:pPr>
        <w:spacing w:before="1"/>
        <w:ind w:left="611" w:right="25" w:hanging="452"/>
        <w:rPr>
          <w:rFonts w:ascii="Cambria" w:eastAsia="Cambria" w:hAnsi="Cambria" w:cs="Cambria"/>
        </w:rPr>
      </w:pPr>
      <w:proofErr w:type="gramStart"/>
      <w:r>
        <w:rPr>
          <w:rFonts w:ascii="Cambria"/>
          <w:w w:val="120"/>
        </w:rPr>
        <w:t xml:space="preserve">Goodman, R. D., &amp; West-Olatunji, C. A. </w:t>
      </w:r>
      <w:r>
        <w:rPr>
          <w:rFonts w:ascii="Cambria"/>
          <w:w w:val="115"/>
        </w:rPr>
        <w:t xml:space="preserve">(2009).Traumatic stress, systemic </w:t>
      </w:r>
      <w:r>
        <w:rPr>
          <w:rFonts w:ascii="Cambria"/>
          <w:w w:val="120"/>
        </w:rPr>
        <w:t>oppression,</w:t>
      </w:r>
      <w:r>
        <w:rPr>
          <w:rFonts w:ascii="Cambria"/>
          <w:spacing w:val="-26"/>
          <w:w w:val="120"/>
        </w:rPr>
        <w:t xml:space="preserve"> </w:t>
      </w:r>
      <w:r>
        <w:rPr>
          <w:rFonts w:ascii="Cambria"/>
          <w:w w:val="120"/>
        </w:rPr>
        <w:t>and</w:t>
      </w:r>
      <w:r>
        <w:rPr>
          <w:rFonts w:ascii="Cambria"/>
          <w:spacing w:val="-25"/>
          <w:w w:val="120"/>
        </w:rPr>
        <w:t xml:space="preserve"> </w:t>
      </w:r>
      <w:r>
        <w:rPr>
          <w:rFonts w:ascii="Cambria"/>
          <w:w w:val="120"/>
        </w:rPr>
        <w:t>resilience</w:t>
      </w:r>
      <w:r>
        <w:rPr>
          <w:rFonts w:ascii="Cambria"/>
          <w:spacing w:val="-25"/>
          <w:w w:val="120"/>
        </w:rPr>
        <w:t xml:space="preserve"> </w:t>
      </w:r>
      <w:r>
        <w:rPr>
          <w:rFonts w:ascii="Cambria"/>
          <w:w w:val="120"/>
        </w:rPr>
        <w:t>in</w:t>
      </w:r>
      <w:r>
        <w:rPr>
          <w:rFonts w:ascii="Cambria"/>
          <w:spacing w:val="-25"/>
          <w:w w:val="120"/>
        </w:rPr>
        <w:t xml:space="preserve"> </w:t>
      </w:r>
      <w:r>
        <w:rPr>
          <w:rFonts w:ascii="Cambria"/>
          <w:w w:val="120"/>
        </w:rPr>
        <w:t>post- Katrina New Orleans.</w:t>
      </w:r>
      <w:proofErr w:type="gramEnd"/>
      <w:r>
        <w:rPr>
          <w:rFonts w:ascii="Cambria"/>
          <w:w w:val="120"/>
        </w:rPr>
        <w:t xml:space="preserve"> </w:t>
      </w:r>
      <w:r>
        <w:rPr>
          <w:rFonts w:ascii="Cambria"/>
          <w:i/>
          <w:w w:val="120"/>
        </w:rPr>
        <w:t xml:space="preserve">Spaces for Difference: An Interdisciplinary </w:t>
      </w:r>
      <w:r>
        <w:rPr>
          <w:rFonts w:ascii="Cambria"/>
          <w:i/>
          <w:w w:val="115"/>
        </w:rPr>
        <w:t>Journal, 1</w:t>
      </w:r>
      <w:r>
        <w:rPr>
          <w:rFonts w:ascii="Cambria"/>
          <w:w w:val="115"/>
        </w:rPr>
        <w:t>(2)</w:t>
      </w:r>
      <w:r>
        <w:rPr>
          <w:rFonts w:ascii="Cambria"/>
          <w:w w:val="115"/>
        </w:rPr>
        <w:t>,</w:t>
      </w:r>
      <w:r>
        <w:rPr>
          <w:rFonts w:ascii="Cambria"/>
          <w:spacing w:val="19"/>
          <w:w w:val="115"/>
        </w:rPr>
        <w:t xml:space="preserve"> </w:t>
      </w:r>
      <w:r>
        <w:rPr>
          <w:rFonts w:ascii="Cambria"/>
          <w:w w:val="115"/>
        </w:rPr>
        <w:t>51-68.</w:t>
      </w:r>
    </w:p>
    <w:p w:rsidR="009821AB" w:rsidRDefault="00A26BF5">
      <w:pPr>
        <w:pStyle w:val="BodyText"/>
        <w:spacing w:before="57"/>
        <w:ind w:left="612" w:right="189"/>
      </w:pPr>
      <w:r>
        <w:rPr>
          <w:spacing w:val="-1"/>
          <w:w w:val="115"/>
        </w:rPr>
        <w:br w:type="column"/>
      </w:r>
      <w:hyperlink r:id="rId29">
        <w:r>
          <w:rPr>
            <w:spacing w:val="-1"/>
            <w:w w:val="115"/>
          </w:rPr>
          <w:t>http://repositories.cdlib.org/ucsb_</w:t>
        </w:r>
      </w:hyperlink>
      <w:r>
        <w:rPr>
          <w:spacing w:val="-1"/>
          <w:w w:val="115"/>
        </w:rPr>
        <w:t xml:space="preserve"> </w:t>
      </w:r>
      <w:proofErr w:type="spellStart"/>
      <w:r>
        <w:rPr>
          <w:w w:val="115"/>
        </w:rPr>
        <w:t>ed</w:t>
      </w:r>
      <w:proofErr w:type="spellEnd"/>
      <w:r>
        <w:rPr>
          <w:w w:val="115"/>
        </w:rPr>
        <w:t>/spaces/vol1/iss2/art5</w:t>
      </w:r>
    </w:p>
    <w:p w:rsidR="009821AB" w:rsidRDefault="00A26BF5">
      <w:pPr>
        <w:pStyle w:val="BodyText"/>
        <w:ind w:left="612" w:right="656" w:hanging="452"/>
      </w:pPr>
      <w:r>
        <w:rPr>
          <w:w w:val="115"/>
        </w:rPr>
        <w:t>Louisiana Speaks: Long-Term Community Recovery</w:t>
      </w:r>
      <w:r>
        <w:rPr>
          <w:spacing w:val="-18"/>
          <w:w w:val="115"/>
        </w:rPr>
        <w:t xml:space="preserve"> </w:t>
      </w:r>
      <w:r>
        <w:rPr>
          <w:w w:val="115"/>
        </w:rPr>
        <w:t>Planning. (2006). Retrieved from http://www.louisianaspeaks- parishplans.org/</w:t>
      </w:r>
    </w:p>
    <w:p w:rsidR="009821AB" w:rsidRDefault="00A26BF5">
      <w:pPr>
        <w:pStyle w:val="BodyText"/>
        <w:ind w:left="612" w:right="300" w:hanging="452"/>
      </w:pPr>
      <w:proofErr w:type="gramStart"/>
      <w:r>
        <w:rPr>
          <w:w w:val="115"/>
        </w:rPr>
        <w:t>Madri</w:t>
      </w:r>
      <w:r>
        <w:rPr>
          <w:w w:val="115"/>
        </w:rPr>
        <w:t>d, P. A., &amp; Grant, R. (2008).</w:t>
      </w:r>
      <w:proofErr w:type="gramEnd"/>
      <w:r>
        <w:rPr>
          <w:w w:val="115"/>
        </w:rPr>
        <w:t xml:space="preserve"> Meeting mental health needs following a natural disaster: Lessons from</w:t>
      </w:r>
      <w:r>
        <w:rPr>
          <w:spacing w:val="-23"/>
          <w:w w:val="115"/>
        </w:rPr>
        <w:t xml:space="preserve"> </w:t>
      </w:r>
      <w:r>
        <w:rPr>
          <w:w w:val="115"/>
        </w:rPr>
        <w:t>Hurricane</w:t>
      </w:r>
    </w:p>
    <w:p w:rsidR="009821AB" w:rsidRDefault="00A26BF5">
      <w:pPr>
        <w:spacing w:before="1"/>
        <w:ind w:left="612" w:right="491"/>
        <w:rPr>
          <w:rFonts w:ascii="Cambria" w:eastAsia="Cambria" w:hAnsi="Cambria" w:cs="Cambria"/>
        </w:rPr>
      </w:pPr>
      <w:r>
        <w:rPr>
          <w:rFonts w:ascii="Cambria"/>
          <w:w w:val="115"/>
        </w:rPr>
        <w:t xml:space="preserve">Katrina. </w:t>
      </w:r>
      <w:r>
        <w:rPr>
          <w:rFonts w:ascii="Cambria"/>
          <w:i/>
          <w:w w:val="115"/>
        </w:rPr>
        <w:t xml:space="preserve">Professional Psychology: Research </w:t>
      </w:r>
      <w:proofErr w:type="gramStart"/>
      <w:r>
        <w:rPr>
          <w:rFonts w:ascii="Cambria"/>
          <w:i/>
          <w:w w:val="115"/>
        </w:rPr>
        <w:t>And</w:t>
      </w:r>
      <w:proofErr w:type="gramEnd"/>
      <w:r>
        <w:rPr>
          <w:rFonts w:ascii="Cambria"/>
          <w:i/>
          <w:w w:val="115"/>
        </w:rPr>
        <w:t xml:space="preserve"> Practice</w:t>
      </w:r>
      <w:r>
        <w:rPr>
          <w:rFonts w:ascii="Cambria"/>
          <w:w w:val="115"/>
        </w:rPr>
        <w:t xml:space="preserve">, </w:t>
      </w:r>
      <w:r>
        <w:rPr>
          <w:rFonts w:ascii="Cambria"/>
          <w:i/>
          <w:w w:val="115"/>
        </w:rPr>
        <w:t>39</w:t>
      </w:r>
      <w:r>
        <w:rPr>
          <w:rFonts w:ascii="Cambria"/>
          <w:w w:val="115"/>
        </w:rPr>
        <w:t>(1),</w:t>
      </w:r>
      <w:r>
        <w:rPr>
          <w:rFonts w:ascii="Cambria"/>
          <w:spacing w:val="4"/>
          <w:w w:val="115"/>
        </w:rPr>
        <w:t xml:space="preserve"> </w:t>
      </w:r>
      <w:r>
        <w:rPr>
          <w:rFonts w:ascii="Cambria"/>
          <w:w w:val="115"/>
        </w:rPr>
        <w:t>86-</w:t>
      </w:r>
    </w:p>
    <w:p w:rsidR="009821AB" w:rsidRDefault="00A26BF5">
      <w:pPr>
        <w:pStyle w:val="BodyText"/>
        <w:spacing w:before="1"/>
        <w:ind w:left="612" w:right="300"/>
      </w:pPr>
      <w:r>
        <w:rPr>
          <w:w w:val="115"/>
        </w:rPr>
        <w:t>92.</w:t>
      </w:r>
      <w:r>
        <w:rPr>
          <w:spacing w:val="-13"/>
          <w:w w:val="115"/>
        </w:rPr>
        <w:t xml:space="preserve"> </w:t>
      </w:r>
      <w:proofErr w:type="gramStart"/>
      <w:r>
        <w:rPr>
          <w:w w:val="115"/>
        </w:rPr>
        <w:t>doi:</w:t>
      </w:r>
      <w:proofErr w:type="gramEnd"/>
      <w:r>
        <w:rPr>
          <w:w w:val="115"/>
        </w:rPr>
        <w:t>10.1037/0735-</w:t>
      </w:r>
    </w:p>
    <w:p w:rsidR="009821AB" w:rsidRDefault="00A26BF5">
      <w:pPr>
        <w:pStyle w:val="BodyText"/>
        <w:spacing w:before="1" w:line="257" w:lineRule="exact"/>
        <w:ind w:left="612" w:right="300"/>
      </w:pPr>
      <w:r>
        <w:rPr>
          <w:w w:val="120"/>
        </w:rPr>
        <w:t>7028.39.1.86</w:t>
      </w:r>
    </w:p>
    <w:p w:rsidR="009821AB" w:rsidRDefault="00A26BF5">
      <w:pPr>
        <w:pStyle w:val="BodyText"/>
        <w:spacing w:line="257" w:lineRule="exact"/>
        <w:ind w:right="300"/>
      </w:pPr>
      <w:proofErr w:type="gramStart"/>
      <w:r>
        <w:rPr>
          <w:w w:val="130"/>
        </w:rPr>
        <w:t>Price,</w:t>
      </w:r>
      <w:r>
        <w:rPr>
          <w:spacing w:val="-25"/>
          <w:w w:val="130"/>
        </w:rPr>
        <w:t xml:space="preserve"> </w:t>
      </w:r>
      <w:r>
        <w:rPr>
          <w:w w:val="130"/>
        </w:rPr>
        <w:t>M.,</w:t>
      </w:r>
      <w:r>
        <w:rPr>
          <w:spacing w:val="-25"/>
          <w:w w:val="130"/>
        </w:rPr>
        <w:t xml:space="preserve"> </w:t>
      </w:r>
      <w:r>
        <w:rPr>
          <w:w w:val="130"/>
        </w:rPr>
        <w:t>Gros,</w:t>
      </w:r>
      <w:r>
        <w:rPr>
          <w:spacing w:val="-25"/>
          <w:w w:val="130"/>
        </w:rPr>
        <w:t xml:space="preserve"> </w:t>
      </w:r>
      <w:r>
        <w:rPr>
          <w:w w:val="130"/>
        </w:rPr>
        <w:t>D.</w:t>
      </w:r>
      <w:r>
        <w:rPr>
          <w:spacing w:val="-25"/>
          <w:w w:val="130"/>
        </w:rPr>
        <w:t xml:space="preserve"> </w:t>
      </w:r>
      <w:r>
        <w:rPr>
          <w:w w:val="130"/>
        </w:rPr>
        <w:t>F.,</w:t>
      </w:r>
      <w:r>
        <w:rPr>
          <w:spacing w:val="-25"/>
          <w:w w:val="130"/>
        </w:rPr>
        <w:t xml:space="preserve"> </w:t>
      </w:r>
      <w:r>
        <w:rPr>
          <w:w w:val="130"/>
        </w:rPr>
        <w:t>McCauley,</w:t>
      </w:r>
      <w:r>
        <w:rPr>
          <w:spacing w:val="-25"/>
          <w:w w:val="130"/>
        </w:rPr>
        <w:t xml:space="preserve"> </w:t>
      </w:r>
      <w:r>
        <w:rPr>
          <w:w w:val="150"/>
        </w:rPr>
        <w:t>J.</w:t>
      </w:r>
      <w:r>
        <w:rPr>
          <w:spacing w:val="-36"/>
          <w:w w:val="150"/>
        </w:rPr>
        <w:t xml:space="preserve"> </w:t>
      </w:r>
      <w:r>
        <w:rPr>
          <w:w w:val="130"/>
        </w:rPr>
        <w:t>L.,</w:t>
      </w:r>
      <w:proofErr w:type="gramEnd"/>
    </w:p>
    <w:p w:rsidR="009821AB" w:rsidRDefault="00A26BF5">
      <w:pPr>
        <w:spacing w:before="1"/>
        <w:ind w:left="612" w:right="331"/>
        <w:rPr>
          <w:rFonts w:ascii="Cambria" w:eastAsia="Cambria" w:hAnsi="Cambria" w:cs="Cambria"/>
        </w:rPr>
      </w:pPr>
      <w:proofErr w:type="gramStart"/>
      <w:r>
        <w:rPr>
          <w:rFonts w:ascii="Cambria"/>
          <w:w w:val="115"/>
        </w:rPr>
        <w:t xml:space="preserve">Gros, K., &amp; Ruggiero, K. </w:t>
      </w:r>
      <w:r>
        <w:rPr>
          <w:rFonts w:ascii="Cambria"/>
          <w:w w:val="150"/>
        </w:rPr>
        <w:t xml:space="preserve">J. </w:t>
      </w:r>
      <w:r>
        <w:rPr>
          <w:rFonts w:ascii="Cambria"/>
          <w:w w:val="115"/>
        </w:rPr>
        <w:t>(2012).</w:t>
      </w:r>
      <w:proofErr w:type="gramEnd"/>
      <w:r>
        <w:rPr>
          <w:rFonts w:ascii="Cambria"/>
          <w:w w:val="115"/>
        </w:rPr>
        <w:t xml:space="preserve"> Nonuse and dropout attrition for</w:t>
      </w:r>
      <w:r>
        <w:rPr>
          <w:rFonts w:ascii="Cambria"/>
          <w:spacing w:val="-19"/>
          <w:w w:val="115"/>
        </w:rPr>
        <w:t xml:space="preserve"> </w:t>
      </w:r>
      <w:r>
        <w:rPr>
          <w:rFonts w:ascii="Cambria"/>
          <w:w w:val="115"/>
        </w:rPr>
        <w:t xml:space="preserve">a web-based mental health intervention delivered in a post- disaster context. </w:t>
      </w:r>
      <w:r>
        <w:rPr>
          <w:rFonts w:ascii="Cambria"/>
          <w:i/>
          <w:w w:val="115"/>
        </w:rPr>
        <w:t xml:space="preserve">Psychiatry: Interpersonal </w:t>
      </w:r>
      <w:proofErr w:type="gramStart"/>
      <w:r>
        <w:rPr>
          <w:rFonts w:ascii="Cambria"/>
          <w:i/>
          <w:w w:val="115"/>
        </w:rPr>
        <w:t>And</w:t>
      </w:r>
      <w:proofErr w:type="gramEnd"/>
      <w:r>
        <w:rPr>
          <w:rFonts w:ascii="Cambria"/>
          <w:i/>
          <w:w w:val="115"/>
        </w:rPr>
        <w:t xml:space="preserve"> Biological Processes</w:t>
      </w:r>
      <w:r>
        <w:rPr>
          <w:rFonts w:ascii="Cambria"/>
          <w:w w:val="115"/>
        </w:rPr>
        <w:t xml:space="preserve">, </w:t>
      </w:r>
      <w:r>
        <w:rPr>
          <w:rFonts w:ascii="Cambria"/>
          <w:i/>
          <w:w w:val="115"/>
        </w:rPr>
        <w:t>75</w:t>
      </w:r>
      <w:r>
        <w:rPr>
          <w:rFonts w:ascii="Cambria"/>
          <w:w w:val="115"/>
        </w:rPr>
        <w:t>(3), 267-284. doi:10.1521/psyc.2012.75.3.267</w:t>
      </w:r>
    </w:p>
    <w:p w:rsidR="009821AB" w:rsidRDefault="00A26BF5">
      <w:pPr>
        <w:pStyle w:val="BodyText"/>
        <w:spacing w:before="1"/>
        <w:ind w:left="612" w:right="380" w:hanging="452"/>
      </w:pPr>
      <w:r>
        <w:rPr>
          <w:w w:val="125"/>
        </w:rPr>
        <w:t>Reisinger,</w:t>
      </w:r>
      <w:r>
        <w:rPr>
          <w:w w:val="125"/>
        </w:rPr>
        <w:t xml:space="preserve"> H. </w:t>
      </w:r>
      <w:r>
        <w:rPr>
          <w:w w:val="150"/>
        </w:rPr>
        <w:t xml:space="preserve">S., </w:t>
      </w:r>
      <w:r>
        <w:rPr>
          <w:w w:val="125"/>
        </w:rPr>
        <w:t xml:space="preserve">Schwartz, R. P., Mitchell, S. </w:t>
      </w:r>
      <w:r>
        <w:rPr>
          <w:w w:val="150"/>
        </w:rPr>
        <w:t xml:space="preserve">G., </w:t>
      </w:r>
      <w:r>
        <w:rPr>
          <w:w w:val="125"/>
        </w:rPr>
        <w:t xml:space="preserve">Peterson, </w:t>
      </w:r>
      <w:r>
        <w:rPr>
          <w:w w:val="150"/>
        </w:rPr>
        <w:t xml:space="preserve">J. </w:t>
      </w:r>
      <w:r>
        <w:rPr>
          <w:w w:val="125"/>
        </w:rPr>
        <w:t xml:space="preserve">A., </w:t>
      </w:r>
      <w:r>
        <w:rPr>
          <w:rFonts w:cs="Cambria"/>
          <w:w w:val="125"/>
        </w:rPr>
        <w:t xml:space="preserve">Kelly, S. M., O’Grady, K. E., &amp; </w:t>
      </w:r>
      <w:r>
        <w:rPr>
          <w:rFonts w:cs="Cambria"/>
          <w:w w:val="150"/>
        </w:rPr>
        <w:t xml:space="preserve">. . . </w:t>
      </w:r>
      <w:r>
        <w:rPr>
          <w:w w:val="125"/>
        </w:rPr>
        <w:t xml:space="preserve">Agar, M. H. (2009). Premature Discharge from Methadone </w:t>
      </w:r>
      <w:r>
        <w:rPr>
          <w:w w:val="115"/>
        </w:rPr>
        <w:t xml:space="preserve">Treatment: Patient Perspectives. </w:t>
      </w:r>
      <w:r>
        <w:rPr>
          <w:w w:val="125"/>
        </w:rPr>
        <w:t xml:space="preserve">Journal of Psychoactive Drugs, </w:t>
      </w:r>
      <w:r>
        <w:rPr>
          <w:w w:val="110"/>
        </w:rPr>
        <w:t>41(3),</w:t>
      </w:r>
      <w:r>
        <w:rPr>
          <w:spacing w:val="27"/>
          <w:w w:val="110"/>
        </w:rPr>
        <w:t xml:space="preserve"> </w:t>
      </w:r>
      <w:r>
        <w:rPr>
          <w:w w:val="110"/>
        </w:rPr>
        <w:t>285-296.</w:t>
      </w:r>
    </w:p>
    <w:p w:rsidR="009821AB" w:rsidRDefault="00A26BF5">
      <w:pPr>
        <w:pStyle w:val="BodyText"/>
        <w:spacing w:before="1"/>
        <w:ind w:left="612" w:right="203" w:hanging="452"/>
      </w:pPr>
      <w:proofErr w:type="spellStart"/>
      <w:proofErr w:type="gramStart"/>
      <w:r>
        <w:rPr>
          <w:w w:val="125"/>
        </w:rPr>
        <w:t>Schoenbaum</w:t>
      </w:r>
      <w:proofErr w:type="spellEnd"/>
      <w:r>
        <w:rPr>
          <w:w w:val="125"/>
        </w:rPr>
        <w:t xml:space="preserve">, M., Butler, </w:t>
      </w:r>
      <w:r>
        <w:rPr>
          <w:w w:val="125"/>
        </w:rPr>
        <w:t xml:space="preserve">B., </w:t>
      </w:r>
      <w:proofErr w:type="spellStart"/>
      <w:r>
        <w:rPr>
          <w:w w:val="125"/>
        </w:rPr>
        <w:t>Kataoka</w:t>
      </w:r>
      <w:proofErr w:type="spellEnd"/>
      <w:r>
        <w:rPr>
          <w:w w:val="125"/>
        </w:rPr>
        <w:t xml:space="preserve">, S., Norquist, G., </w:t>
      </w:r>
      <w:proofErr w:type="spellStart"/>
      <w:r>
        <w:rPr>
          <w:w w:val="125"/>
        </w:rPr>
        <w:t>Springgate</w:t>
      </w:r>
      <w:proofErr w:type="spellEnd"/>
      <w:r>
        <w:rPr>
          <w:w w:val="125"/>
        </w:rPr>
        <w:t>, B., Sullivan,</w:t>
      </w:r>
      <w:r>
        <w:rPr>
          <w:spacing w:val="-14"/>
          <w:w w:val="125"/>
        </w:rPr>
        <w:t xml:space="preserve"> </w:t>
      </w:r>
      <w:r>
        <w:rPr>
          <w:w w:val="125"/>
        </w:rPr>
        <w:t>G.,</w:t>
      </w:r>
      <w:r>
        <w:rPr>
          <w:spacing w:val="-14"/>
          <w:w w:val="125"/>
        </w:rPr>
        <w:t xml:space="preserve"> </w:t>
      </w:r>
      <w:r>
        <w:rPr>
          <w:w w:val="125"/>
        </w:rPr>
        <w:t>&amp;</w:t>
      </w:r>
      <w:r>
        <w:rPr>
          <w:spacing w:val="-14"/>
          <w:w w:val="125"/>
        </w:rPr>
        <w:t xml:space="preserve"> </w:t>
      </w:r>
      <w:r>
        <w:rPr>
          <w:w w:val="125"/>
        </w:rPr>
        <w:t>.</w:t>
      </w:r>
      <w:r>
        <w:rPr>
          <w:spacing w:val="-14"/>
          <w:w w:val="125"/>
        </w:rPr>
        <w:t xml:space="preserve"> </w:t>
      </w:r>
      <w:r>
        <w:rPr>
          <w:w w:val="125"/>
        </w:rPr>
        <w:t>.</w:t>
      </w:r>
      <w:r>
        <w:rPr>
          <w:spacing w:val="-14"/>
          <w:w w:val="125"/>
        </w:rPr>
        <w:t xml:space="preserve"> </w:t>
      </w:r>
      <w:r>
        <w:rPr>
          <w:w w:val="125"/>
        </w:rPr>
        <w:t>.</w:t>
      </w:r>
      <w:r>
        <w:rPr>
          <w:spacing w:val="-14"/>
          <w:w w:val="125"/>
        </w:rPr>
        <w:t xml:space="preserve"> </w:t>
      </w:r>
      <w:r>
        <w:rPr>
          <w:w w:val="125"/>
        </w:rPr>
        <w:t>Wells,</w:t>
      </w:r>
      <w:r>
        <w:rPr>
          <w:spacing w:val="-14"/>
          <w:w w:val="125"/>
        </w:rPr>
        <w:t xml:space="preserve"> </w:t>
      </w:r>
      <w:r>
        <w:rPr>
          <w:w w:val="125"/>
        </w:rPr>
        <w:t>K.</w:t>
      </w:r>
      <w:r>
        <w:rPr>
          <w:spacing w:val="-15"/>
          <w:w w:val="125"/>
        </w:rPr>
        <w:t xml:space="preserve"> </w:t>
      </w:r>
      <w:r>
        <w:rPr>
          <w:w w:val="125"/>
        </w:rPr>
        <w:t>(2009).</w:t>
      </w:r>
      <w:proofErr w:type="gramEnd"/>
      <w:r>
        <w:rPr>
          <w:w w:val="125"/>
        </w:rPr>
        <w:t xml:space="preserve"> </w:t>
      </w:r>
      <w:r>
        <w:rPr>
          <w:w w:val="120"/>
        </w:rPr>
        <w:t>Promoting</w:t>
      </w:r>
      <w:r>
        <w:rPr>
          <w:spacing w:val="-35"/>
          <w:w w:val="120"/>
        </w:rPr>
        <w:t xml:space="preserve"> </w:t>
      </w:r>
      <w:r>
        <w:rPr>
          <w:w w:val="120"/>
        </w:rPr>
        <w:t>mental</w:t>
      </w:r>
      <w:r>
        <w:rPr>
          <w:spacing w:val="-36"/>
          <w:w w:val="120"/>
        </w:rPr>
        <w:t xml:space="preserve"> </w:t>
      </w:r>
      <w:r>
        <w:rPr>
          <w:w w:val="120"/>
        </w:rPr>
        <w:t>health</w:t>
      </w:r>
      <w:r>
        <w:rPr>
          <w:spacing w:val="-35"/>
          <w:w w:val="120"/>
        </w:rPr>
        <w:t xml:space="preserve"> </w:t>
      </w:r>
      <w:r>
        <w:rPr>
          <w:w w:val="120"/>
        </w:rPr>
        <w:t>recovery after</w:t>
      </w:r>
      <w:r>
        <w:rPr>
          <w:spacing w:val="-34"/>
          <w:w w:val="120"/>
        </w:rPr>
        <w:t xml:space="preserve"> </w:t>
      </w:r>
      <w:r>
        <w:rPr>
          <w:w w:val="120"/>
        </w:rPr>
        <w:t>Hurricanes</w:t>
      </w:r>
      <w:r>
        <w:rPr>
          <w:spacing w:val="-34"/>
          <w:w w:val="120"/>
        </w:rPr>
        <w:t xml:space="preserve"> </w:t>
      </w:r>
      <w:r>
        <w:rPr>
          <w:w w:val="120"/>
        </w:rPr>
        <w:t>Katrina</w:t>
      </w:r>
      <w:r>
        <w:rPr>
          <w:spacing w:val="-34"/>
          <w:w w:val="120"/>
        </w:rPr>
        <w:t xml:space="preserve"> </w:t>
      </w:r>
      <w:r>
        <w:rPr>
          <w:w w:val="120"/>
        </w:rPr>
        <w:t>and</w:t>
      </w:r>
      <w:r>
        <w:rPr>
          <w:spacing w:val="-34"/>
          <w:w w:val="120"/>
        </w:rPr>
        <w:t xml:space="preserve"> </w:t>
      </w:r>
      <w:r>
        <w:rPr>
          <w:w w:val="120"/>
        </w:rPr>
        <w:t>Rita:</w:t>
      </w:r>
    </w:p>
    <w:p w:rsidR="009821AB" w:rsidRDefault="00A26BF5">
      <w:pPr>
        <w:spacing w:before="1"/>
        <w:ind w:left="612" w:right="873"/>
        <w:rPr>
          <w:rFonts w:ascii="Cambria" w:eastAsia="Cambria" w:hAnsi="Cambria" w:cs="Cambria"/>
        </w:rPr>
      </w:pPr>
      <w:r>
        <w:rPr>
          <w:rFonts w:ascii="Cambria"/>
          <w:w w:val="115"/>
        </w:rPr>
        <w:t xml:space="preserve">What can be done at what cost. </w:t>
      </w:r>
      <w:r>
        <w:rPr>
          <w:rFonts w:ascii="Cambria"/>
          <w:i/>
          <w:w w:val="115"/>
        </w:rPr>
        <w:t xml:space="preserve">Archives </w:t>
      </w:r>
      <w:proofErr w:type="gramStart"/>
      <w:r>
        <w:rPr>
          <w:rFonts w:ascii="Cambria"/>
          <w:i/>
          <w:spacing w:val="-3"/>
          <w:w w:val="115"/>
        </w:rPr>
        <w:t>Of</w:t>
      </w:r>
      <w:proofErr w:type="gramEnd"/>
      <w:r>
        <w:rPr>
          <w:rFonts w:ascii="Cambria"/>
          <w:i/>
          <w:spacing w:val="-3"/>
          <w:w w:val="115"/>
        </w:rPr>
        <w:t xml:space="preserve"> </w:t>
      </w:r>
      <w:r>
        <w:rPr>
          <w:rFonts w:ascii="Cambria"/>
          <w:i/>
          <w:w w:val="115"/>
        </w:rPr>
        <w:t>General Psychiatry</w:t>
      </w:r>
      <w:r>
        <w:rPr>
          <w:rFonts w:ascii="Cambria"/>
          <w:w w:val="115"/>
        </w:rPr>
        <w:t xml:space="preserve">, </w:t>
      </w:r>
      <w:r>
        <w:rPr>
          <w:rFonts w:ascii="Cambria"/>
          <w:i/>
          <w:w w:val="115"/>
        </w:rPr>
        <w:t>66</w:t>
      </w:r>
      <w:r>
        <w:rPr>
          <w:rFonts w:ascii="Cambria"/>
          <w:w w:val="115"/>
        </w:rPr>
        <w:t>(8),</w:t>
      </w:r>
      <w:r>
        <w:rPr>
          <w:rFonts w:ascii="Cambria"/>
          <w:spacing w:val="3"/>
          <w:w w:val="115"/>
        </w:rPr>
        <w:t xml:space="preserve"> </w:t>
      </w:r>
      <w:r>
        <w:rPr>
          <w:rFonts w:ascii="Cambria"/>
          <w:w w:val="115"/>
        </w:rPr>
        <w:t>906-914.</w:t>
      </w:r>
    </w:p>
    <w:p w:rsidR="009821AB" w:rsidRDefault="00A26BF5">
      <w:pPr>
        <w:pStyle w:val="BodyText"/>
        <w:spacing w:before="1"/>
        <w:ind w:left="612" w:right="290"/>
      </w:pPr>
      <w:r>
        <w:rPr>
          <w:spacing w:val="-1"/>
          <w:w w:val="115"/>
        </w:rPr>
        <w:t xml:space="preserve">doi:10.1001/archgenpsychiatry.20 </w:t>
      </w:r>
      <w:r>
        <w:rPr>
          <w:w w:val="115"/>
        </w:rPr>
        <w:t>09.77</w:t>
      </w:r>
    </w:p>
    <w:p w:rsidR="009821AB" w:rsidRDefault="00A26BF5">
      <w:pPr>
        <w:pStyle w:val="BodyText"/>
        <w:spacing w:before="1"/>
        <w:ind w:left="612" w:right="220" w:hanging="452"/>
      </w:pPr>
      <w:proofErr w:type="spellStart"/>
      <w:r>
        <w:rPr>
          <w:w w:val="130"/>
        </w:rPr>
        <w:t>Springgate</w:t>
      </w:r>
      <w:proofErr w:type="spellEnd"/>
      <w:r>
        <w:rPr>
          <w:w w:val="130"/>
        </w:rPr>
        <w:t xml:space="preserve">, B. F., </w:t>
      </w:r>
      <w:proofErr w:type="spellStart"/>
      <w:r>
        <w:rPr>
          <w:w w:val="130"/>
        </w:rPr>
        <w:t>Wennerstrom</w:t>
      </w:r>
      <w:proofErr w:type="spellEnd"/>
      <w:r>
        <w:rPr>
          <w:w w:val="130"/>
        </w:rPr>
        <w:t xml:space="preserve">, A., </w:t>
      </w:r>
      <w:r>
        <w:rPr>
          <w:w w:val="125"/>
        </w:rPr>
        <w:t>Meyers,</w:t>
      </w:r>
      <w:r>
        <w:rPr>
          <w:spacing w:val="-22"/>
          <w:w w:val="125"/>
        </w:rPr>
        <w:t xml:space="preserve"> </w:t>
      </w:r>
      <w:r>
        <w:rPr>
          <w:w w:val="125"/>
        </w:rPr>
        <w:t>D.,</w:t>
      </w:r>
      <w:r>
        <w:rPr>
          <w:spacing w:val="-22"/>
          <w:w w:val="125"/>
        </w:rPr>
        <w:t xml:space="preserve"> </w:t>
      </w:r>
      <w:r>
        <w:rPr>
          <w:w w:val="125"/>
        </w:rPr>
        <w:t>Allen,</w:t>
      </w:r>
      <w:r>
        <w:rPr>
          <w:spacing w:val="-22"/>
          <w:w w:val="125"/>
        </w:rPr>
        <w:t xml:space="preserve"> </w:t>
      </w:r>
      <w:r>
        <w:rPr>
          <w:w w:val="125"/>
        </w:rPr>
        <w:t>C.</w:t>
      </w:r>
      <w:r>
        <w:rPr>
          <w:spacing w:val="-23"/>
          <w:w w:val="125"/>
        </w:rPr>
        <w:t xml:space="preserve"> </w:t>
      </w:r>
      <w:r>
        <w:rPr>
          <w:w w:val="125"/>
        </w:rPr>
        <w:t>E.</w:t>
      </w:r>
      <w:r>
        <w:rPr>
          <w:spacing w:val="-23"/>
          <w:w w:val="125"/>
        </w:rPr>
        <w:t xml:space="preserve"> </w:t>
      </w:r>
      <w:r>
        <w:rPr>
          <w:w w:val="125"/>
        </w:rPr>
        <w:t>III,</w:t>
      </w:r>
      <w:r>
        <w:rPr>
          <w:spacing w:val="-21"/>
          <w:w w:val="125"/>
        </w:rPr>
        <w:t xml:space="preserve"> </w:t>
      </w:r>
      <w:proofErr w:type="spellStart"/>
      <w:r>
        <w:rPr>
          <w:w w:val="125"/>
        </w:rPr>
        <w:t>Vannoy</w:t>
      </w:r>
      <w:proofErr w:type="spellEnd"/>
      <w:r>
        <w:rPr>
          <w:w w:val="125"/>
        </w:rPr>
        <w:t>,</w:t>
      </w:r>
    </w:p>
    <w:p w:rsidR="009821AB" w:rsidRDefault="00A26BF5">
      <w:pPr>
        <w:pStyle w:val="BodyText"/>
        <w:spacing w:before="1"/>
        <w:ind w:left="612" w:right="160"/>
      </w:pPr>
      <w:r>
        <w:rPr>
          <w:w w:val="120"/>
        </w:rPr>
        <w:t xml:space="preserve">S. D., Bentham, W., &amp; Wells, K. B. (2011). Mental Health </w:t>
      </w:r>
      <w:r>
        <w:rPr>
          <w:w w:val="115"/>
        </w:rPr>
        <w:t xml:space="preserve">Infrastructure and Training Project: </w:t>
      </w:r>
      <w:r>
        <w:rPr>
          <w:w w:val="120"/>
        </w:rPr>
        <w:t xml:space="preserve">Building Community Resilience </w:t>
      </w:r>
      <w:proofErr w:type="gramStart"/>
      <w:r>
        <w:rPr>
          <w:w w:val="120"/>
        </w:rPr>
        <w:t>Through</w:t>
      </w:r>
      <w:proofErr w:type="gramEnd"/>
      <w:r>
        <w:rPr>
          <w:w w:val="120"/>
        </w:rPr>
        <w:t xml:space="preserve"> Mental Health </w:t>
      </w:r>
      <w:r>
        <w:rPr>
          <w:w w:val="115"/>
        </w:rPr>
        <w:t>Infrastructure and Training in</w:t>
      </w:r>
      <w:r>
        <w:rPr>
          <w:spacing w:val="4"/>
          <w:w w:val="115"/>
        </w:rPr>
        <w:t xml:space="preserve"> </w:t>
      </w:r>
      <w:r>
        <w:rPr>
          <w:w w:val="115"/>
        </w:rPr>
        <w:t>Post-</w:t>
      </w:r>
    </w:p>
    <w:p w:rsidR="009821AB" w:rsidRDefault="009821AB">
      <w:pPr>
        <w:sectPr w:rsidR="009821AB">
          <w:footerReference w:type="default" r:id="rId30"/>
          <w:pgSz w:w="12240" w:h="15840"/>
          <w:pgMar w:top="1380" w:right="1260" w:bottom="1120" w:left="1280" w:header="0" w:footer="927" w:gutter="0"/>
          <w:pgNumType w:start="41"/>
          <w:cols w:num="2" w:space="720" w:equalWidth="0">
            <w:col w:w="4454" w:space="586"/>
            <w:col w:w="4660"/>
          </w:cols>
        </w:sectPr>
      </w:pPr>
    </w:p>
    <w:p w:rsidR="009821AB" w:rsidRDefault="00A26BF5">
      <w:pPr>
        <w:pStyle w:val="BodyText"/>
        <w:spacing w:before="57"/>
        <w:ind w:left="611"/>
      </w:pPr>
      <w:proofErr w:type="gramStart"/>
      <w:r>
        <w:rPr>
          <w:w w:val="115"/>
        </w:rPr>
        <w:lastRenderedPageBreak/>
        <w:t>Katrina New Orleans.</w:t>
      </w:r>
      <w:proofErr w:type="gramEnd"/>
      <w:r>
        <w:rPr>
          <w:w w:val="115"/>
        </w:rPr>
        <w:t xml:space="preserve"> </w:t>
      </w:r>
      <w:r>
        <w:rPr>
          <w:i/>
          <w:w w:val="115"/>
        </w:rPr>
        <w:t xml:space="preserve">Ethnicity &amp; Disease, 21, </w:t>
      </w:r>
      <w:r>
        <w:rPr>
          <w:w w:val="115"/>
        </w:rPr>
        <w:t xml:space="preserve">20-29. Retrieved from </w:t>
      </w:r>
      <w:hyperlink r:id="rId31">
        <w:r>
          <w:rPr>
            <w:spacing w:val="-1"/>
            <w:w w:val="110"/>
          </w:rPr>
          <w:t>http://www.communitytrials.org/d</w:t>
        </w:r>
      </w:hyperlink>
      <w:r>
        <w:rPr>
          <w:spacing w:val="-1"/>
          <w:w w:val="110"/>
        </w:rPr>
        <w:t xml:space="preserve"> </w:t>
      </w:r>
      <w:proofErr w:type="spellStart"/>
      <w:r>
        <w:rPr>
          <w:spacing w:val="-1"/>
          <w:w w:val="110"/>
        </w:rPr>
        <w:t>oc</w:t>
      </w:r>
      <w:proofErr w:type="spellEnd"/>
      <w:r>
        <w:rPr>
          <w:spacing w:val="-1"/>
          <w:w w:val="110"/>
        </w:rPr>
        <w:t>/6%20Building%20Community%</w:t>
      </w:r>
      <w:r>
        <w:rPr>
          <w:w w:val="110"/>
        </w:rPr>
        <w:t xml:space="preserve"> </w:t>
      </w:r>
      <w:r>
        <w:rPr>
          <w:spacing w:val="-1"/>
          <w:w w:val="110"/>
        </w:rPr>
        <w:t>20Resilience%20through%20Menta</w:t>
      </w:r>
      <w:r>
        <w:rPr>
          <w:w w:val="110"/>
        </w:rPr>
        <w:t xml:space="preserve"> l%20Health%20Infrastructure%20 </w:t>
      </w:r>
      <w:r>
        <w:rPr>
          <w:w w:val="115"/>
        </w:rPr>
        <w:t>&amp;%20Training%20in%20Post- Katrina%20New%20Orleans.pdf</w:t>
      </w:r>
    </w:p>
    <w:p w:rsidR="009821AB" w:rsidRDefault="00A26BF5">
      <w:pPr>
        <w:pStyle w:val="BodyText"/>
        <w:spacing w:before="57"/>
        <w:ind w:left="611"/>
      </w:pPr>
      <w:r>
        <w:rPr>
          <w:w w:val="125"/>
        </w:rPr>
        <w:br w:type="column"/>
      </w:r>
      <w:proofErr w:type="spellStart"/>
      <w:r>
        <w:rPr>
          <w:w w:val="125"/>
        </w:rPr>
        <w:lastRenderedPageBreak/>
        <w:t>Weisler</w:t>
      </w:r>
      <w:proofErr w:type="spellEnd"/>
      <w:r>
        <w:rPr>
          <w:w w:val="125"/>
        </w:rPr>
        <w:t>,</w:t>
      </w:r>
      <w:r>
        <w:rPr>
          <w:spacing w:val="-37"/>
          <w:w w:val="125"/>
        </w:rPr>
        <w:t xml:space="preserve"> </w:t>
      </w:r>
      <w:r>
        <w:rPr>
          <w:w w:val="125"/>
        </w:rPr>
        <w:t>R.</w:t>
      </w:r>
      <w:r>
        <w:rPr>
          <w:spacing w:val="-37"/>
          <w:w w:val="125"/>
        </w:rPr>
        <w:t xml:space="preserve"> </w:t>
      </w:r>
      <w:r>
        <w:rPr>
          <w:w w:val="125"/>
        </w:rPr>
        <w:t>H.,</w:t>
      </w:r>
      <w:r>
        <w:rPr>
          <w:spacing w:val="-37"/>
          <w:w w:val="125"/>
        </w:rPr>
        <w:t xml:space="preserve"> </w:t>
      </w:r>
      <w:r>
        <w:rPr>
          <w:w w:val="125"/>
        </w:rPr>
        <w:t>Barbee,</w:t>
      </w:r>
      <w:r>
        <w:rPr>
          <w:spacing w:val="-37"/>
          <w:w w:val="125"/>
        </w:rPr>
        <w:t xml:space="preserve"> </w:t>
      </w:r>
      <w:r>
        <w:rPr>
          <w:w w:val="145"/>
        </w:rPr>
        <w:t>J.,</w:t>
      </w:r>
      <w:r>
        <w:rPr>
          <w:spacing w:val="-47"/>
          <w:w w:val="145"/>
        </w:rPr>
        <w:t xml:space="preserve"> </w:t>
      </w:r>
      <w:r>
        <w:rPr>
          <w:w w:val="125"/>
        </w:rPr>
        <w:t>&amp;</w:t>
      </w:r>
      <w:r>
        <w:rPr>
          <w:spacing w:val="-35"/>
          <w:w w:val="125"/>
        </w:rPr>
        <w:t xml:space="preserve"> </w:t>
      </w:r>
      <w:r>
        <w:rPr>
          <w:w w:val="125"/>
        </w:rPr>
        <w:t>Townsend,</w:t>
      </w:r>
    </w:p>
    <w:p w:rsidR="009821AB" w:rsidRDefault="00A26BF5">
      <w:pPr>
        <w:pStyle w:val="BodyText"/>
        <w:spacing w:before="1"/>
        <w:ind w:left="1063" w:right="565"/>
        <w:jc w:val="both"/>
      </w:pPr>
      <w:r>
        <w:rPr>
          <w:w w:val="115"/>
        </w:rPr>
        <w:t>M. H. (2006). Mental Health and Recovery in the Gulf Coast after Hurricanes Katrina</w:t>
      </w:r>
      <w:r>
        <w:rPr>
          <w:spacing w:val="19"/>
          <w:w w:val="115"/>
        </w:rPr>
        <w:t xml:space="preserve"> </w:t>
      </w:r>
      <w:r>
        <w:rPr>
          <w:w w:val="115"/>
        </w:rPr>
        <w:t>and</w:t>
      </w:r>
    </w:p>
    <w:p w:rsidR="009821AB" w:rsidRDefault="00A26BF5">
      <w:pPr>
        <w:ind w:left="1063" w:right="833"/>
        <w:rPr>
          <w:rFonts w:ascii="Cambria" w:eastAsia="Cambria" w:hAnsi="Cambria" w:cs="Cambria"/>
        </w:rPr>
      </w:pPr>
      <w:r>
        <w:rPr>
          <w:rFonts w:ascii="Cambria"/>
          <w:w w:val="120"/>
        </w:rPr>
        <w:t xml:space="preserve">Rita. </w:t>
      </w:r>
      <w:r>
        <w:rPr>
          <w:rFonts w:ascii="Cambria"/>
          <w:i/>
          <w:w w:val="120"/>
        </w:rPr>
        <w:t xml:space="preserve">JAMA: Journal of </w:t>
      </w:r>
      <w:proofErr w:type="gramStart"/>
      <w:r>
        <w:rPr>
          <w:rFonts w:ascii="Cambria"/>
          <w:i/>
          <w:w w:val="120"/>
        </w:rPr>
        <w:t>The</w:t>
      </w:r>
      <w:proofErr w:type="gramEnd"/>
      <w:r>
        <w:rPr>
          <w:rFonts w:ascii="Cambria"/>
          <w:i/>
          <w:w w:val="120"/>
        </w:rPr>
        <w:t xml:space="preserve"> American Medical </w:t>
      </w:r>
      <w:r>
        <w:rPr>
          <w:rFonts w:ascii="Cambria"/>
          <w:i/>
          <w:w w:val="115"/>
        </w:rPr>
        <w:t>Association</w:t>
      </w:r>
      <w:r>
        <w:rPr>
          <w:rFonts w:ascii="Cambria"/>
          <w:w w:val="115"/>
        </w:rPr>
        <w:t xml:space="preserve">, </w:t>
      </w:r>
      <w:r>
        <w:rPr>
          <w:rFonts w:ascii="Cambria"/>
          <w:i/>
          <w:w w:val="115"/>
        </w:rPr>
        <w:t>296</w:t>
      </w:r>
      <w:r>
        <w:rPr>
          <w:rFonts w:ascii="Cambria"/>
          <w:w w:val="115"/>
        </w:rPr>
        <w:t xml:space="preserve">(5), 585-588. </w:t>
      </w:r>
      <w:r>
        <w:rPr>
          <w:rFonts w:ascii="Cambria"/>
          <w:spacing w:val="-2"/>
          <w:w w:val="115"/>
        </w:rPr>
        <w:t>doi:10.1001/jama.296.5.585</w:t>
      </w:r>
    </w:p>
    <w:p w:rsidR="009821AB" w:rsidRDefault="009821AB">
      <w:pPr>
        <w:rPr>
          <w:rFonts w:ascii="Cambria" w:eastAsia="Cambria" w:hAnsi="Cambria" w:cs="Cambria"/>
        </w:rPr>
        <w:sectPr w:rsidR="009821AB">
          <w:pgSz w:w="12240" w:h="15840"/>
          <w:pgMar w:top="1380" w:right="1260" w:bottom="1260" w:left="1280" w:header="0" w:footer="927" w:gutter="0"/>
          <w:cols w:num="2" w:space="720" w:equalWidth="0">
            <w:col w:w="4439" w:space="150"/>
            <w:col w:w="5111"/>
          </w:cols>
        </w:sectPr>
      </w:pPr>
    </w:p>
    <w:p w:rsidR="009821AB" w:rsidRDefault="00A26BF5">
      <w:pPr>
        <w:ind w:left="165"/>
        <w:rPr>
          <w:rFonts w:ascii="Cambria" w:eastAsia="Cambria" w:hAnsi="Cambria" w:cs="Cambria"/>
          <w:sz w:val="20"/>
          <w:szCs w:val="20"/>
        </w:rPr>
      </w:pPr>
      <w:r>
        <w:rPr>
          <w:rFonts w:ascii="Cambria" w:eastAsia="Cambria" w:hAnsi="Cambria" w:cs="Cambria"/>
          <w:noProof/>
          <w:sz w:val="20"/>
          <w:szCs w:val="20"/>
        </w:rPr>
        <w:lastRenderedPageBreak/>
        <w:drawing>
          <wp:inline distT="0" distB="0" distL="0" distR="0">
            <wp:extent cx="5949075" cy="7890319"/>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32" cstate="print"/>
                    <a:stretch>
                      <a:fillRect/>
                    </a:stretch>
                  </pic:blipFill>
                  <pic:spPr>
                    <a:xfrm>
                      <a:off x="0" y="0"/>
                      <a:ext cx="5949075" cy="7890319"/>
                    </a:xfrm>
                    <a:prstGeom prst="rect">
                      <a:avLst/>
                    </a:prstGeom>
                  </pic:spPr>
                </pic:pic>
              </a:graphicData>
            </a:graphic>
          </wp:inline>
        </w:drawing>
      </w:r>
    </w:p>
    <w:p w:rsidR="009821AB" w:rsidRDefault="009821AB">
      <w:pPr>
        <w:rPr>
          <w:rFonts w:ascii="Cambria" w:eastAsia="Cambria" w:hAnsi="Cambria" w:cs="Cambria"/>
          <w:sz w:val="20"/>
          <w:szCs w:val="20"/>
        </w:rPr>
      </w:pPr>
    </w:p>
    <w:p w:rsidR="009821AB" w:rsidRDefault="009821AB">
      <w:pPr>
        <w:rPr>
          <w:rFonts w:ascii="Cambria" w:eastAsia="Cambria" w:hAnsi="Cambria" w:cs="Cambria"/>
          <w:sz w:val="20"/>
          <w:szCs w:val="20"/>
        </w:rPr>
      </w:pPr>
    </w:p>
    <w:p w:rsidR="009821AB" w:rsidRDefault="009821AB">
      <w:pPr>
        <w:rPr>
          <w:rFonts w:ascii="Cambria" w:eastAsia="Cambria" w:hAnsi="Cambria" w:cs="Cambria"/>
          <w:sz w:val="17"/>
          <w:szCs w:val="17"/>
        </w:rPr>
      </w:pPr>
    </w:p>
    <w:p w:rsidR="009821AB" w:rsidRDefault="00A26BF5">
      <w:pPr>
        <w:spacing w:line="60" w:lineRule="exact"/>
        <w:ind w:left="101"/>
        <w:rPr>
          <w:rFonts w:ascii="Cambria" w:eastAsia="Cambria" w:hAnsi="Cambria" w:cs="Cambria"/>
          <w:sz w:val="6"/>
          <w:szCs w:val="6"/>
        </w:rPr>
      </w:pPr>
      <w:r>
        <w:rPr>
          <w:rFonts w:ascii="Cambria" w:eastAsia="Cambria" w:hAnsi="Cambria" w:cs="Cambria"/>
          <w:sz w:val="6"/>
          <w:szCs w:val="6"/>
        </w:rPr>
      </w:r>
      <w:r>
        <w:rPr>
          <w:rFonts w:ascii="Cambria" w:eastAsia="Cambria" w:hAnsi="Cambria" w:cs="Cambria"/>
          <w:sz w:val="6"/>
          <w:szCs w:val="6"/>
        </w:rPr>
        <w:pict>
          <v:group id="_x0000_s1041" style="width:473.95pt;height:3pt;mso-position-horizontal-relative:char;mso-position-vertical-relative:line" coordsize="9479,60">
            <v:group id="_x0000_s1042" style="position:absolute;left:30;top:30;width:9419;height:2" coordorigin="30,30" coordsize="9419,2">
              <v:shape id="_x0000_s1043" style="position:absolute;left:30;top:30;width:9419;height:2" coordorigin="30,30" coordsize="9419,0" path="m30,30r9419,e" filled="f" strokecolor="#612322" strokeweight="3pt">
                <v:path arrowok="t"/>
              </v:shape>
            </v:group>
            <w10:wrap type="none"/>
            <w10:anchorlock/>
          </v:group>
        </w:pict>
      </w:r>
    </w:p>
    <w:p w:rsidR="009821AB" w:rsidRDefault="009821AB">
      <w:pPr>
        <w:spacing w:line="60" w:lineRule="exact"/>
        <w:rPr>
          <w:rFonts w:ascii="Cambria" w:eastAsia="Cambria" w:hAnsi="Cambria" w:cs="Cambria"/>
          <w:sz w:val="6"/>
          <w:szCs w:val="6"/>
        </w:rPr>
        <w:sectPr w:rsidR="009821AB">
          <w:pgSz w:w="12240" w:h="15840"/>
          <w:pgMar w:top="1440" w:right="1260" w:bottom="1120" w:left="1280" w:header="0" w:footer="927" w:gutter="0"/>
          <w:cols w:space="720"/>
        </w:sectPr>
      </w:pPr>
    </w:p>
    <w:p w:rsidR="009821AB" w:rsidRDefault="00A26BF5">
      <w:pPr>
        <w:pStyle w:val="Heading2"/>
        <w:ind w:left="750" w:right="240"/>
      </w:pPr>
      <w:proofErr w:type="gramStart"/>
      <w:r>
        <w:rPr>
          <w:w w:val="110"/>
        </w:rPr>
        <w:lastRenderedPageBreak/>
        <w:t>Test  Questions</w:t>
      </w:r>
      <w:proofErr w:type="gramEnd"/>
      <w:r>
        <w:rPr>
          <w:w w:val="110"/>
        </w:rPr>
        <w:t xml:space="preserve">  for  Licensed  Professional</w:t>
      </w:r>
      <w:r>
        <w:rPr>
          <w:spacing w:val="3"/>
          <w:w w:val="110"/>
        </w:rPr>
        <w:t xml:space="preserve"> </w:t>
      </w:r>
      <w:r>
        <w:rPr>
          <w:w w:val="110"/>
        </w:rPr>
        <w:t>Counselors</w:t>
      </w:r>
    </w:p>
    <w:p w:rsidR="009821AB" w:rsidRPr="0091535F" w:rsidRDefault="00A26BF5" w:rsidP="0091535F">
      <w:pPr>
        <w:pStyle w:val="Heading4"/>
        <w:spacing w:before="284"/>
        <w:ind w:left="160" w:right="240" w:firstLine="0"/>
        <w:rPr>
          <w:b/>
          <w:w w:val="110"/>
        </w:rPr>
      </w:pPr>
      <w:r>
        <w:rPr>
          <w:w w:val="110"/>
        </w:rPr>
        <w:t xml:space="preserve">A score of 100% is needed on the following items. You need to submit this test along with the request for a certificate to receive hours. Once scored, you will </w:t>
      </w:r>
      <w:proofErr w:type="gramStart"/>
      <w:r>
        <w:rPr>
          <w:w w:val="110"/>
        </w:rPr>
        <w:t>receive  a</w:t>
      </w:r>
      <w:proofErr w:type="gramEnd"/>
      <w:r>
        <w:rPr>
          <w:w w:val="110"/>
        </w:rPr>
        <w:t xml:space="preserve">  certificate  verifying  </w:t>
      </w:r>
      <w:r w:rsidR="0091535F">
        <w:rPr>
          <w:b/>
          <w:w w:val="110"/>
        </w:rPr>
        <w:t>2.5  CLOCK  HOURS.</w:t>
      </w:r>
    </w:p>
    <w:p w:rsidR="009821AB" w:rsidRDefault="0091535F">
      <w:pPr>
        <w:pStyle w:val="BodyText"/>
        <w:ind w:left="520" w:right="240"/>
        <w:rPr>
          <w:rFonts w:ascii="Calibri" w:eastAsia="Calibri" w:hAnsi="Calibri" w:cs="Calibri"/>
        </w:rPr>
      </w:pPr>
      <w:r>
        <w:rPr>
          <w:rFonts w:ascii="Calibri"/>
        </w:rPr>
        <w:t>Continuing Education</w:t>
      </w:r>
      <w:r w:rsidR="00A26BF5">
        <w:rPr>
          <w:rFonts w:ascii="Calibri"/>
        </w:rPr>
        <w:t xml:space="preserve"> Questions for Supporting</w:t>
      </w:r>
      <w:r w:rsidR="00A26BF5">
        <w:rPr>
          <w:rFonts w:ascii="Calibri"/>
        </w:rPr>
        <w:t xml:space="preserve"> Mandated Child Abuse and Neglect</w:t>
      </w:r>
      <w:r w:rsidR="00A26BF5">
        <w:rPr>
          <w:rFonts w:ascii="Calibri"/>
          <w:spacing w:val="-22"/>
        </w:rPr>
        <w:t xml:space="preserve"> </w:t>
      </w:r>
      <w:r w:rsidR="00A26BF5">
        <w:rPr>
          <w:rFonts w:ascii="Calibri"/>
        </w:rPr>
        <w:t>Reporters:</w:t>
      </w:r>
    </w:p>
    <w:p w:rsidR="009821AB" w:rsidRDefault="00A26BF5">
      <w:pPr>
        <w:pStyle w:val="ListParagraph"/>
        <w:numPr>
          <w:ilvl w:val="2"/>
          <w:numId w:val="3"/>
        </w:numPr>
        <w:tabs>
          <w:tab w:val="left" w:pos="881"/>
          <w:tab w:val="left" w:pos="6396"/>
        </w:tabs>
        <w:ind w:right="877"/>
        <w:rPr>
          <w:rFonts w:ascii="Calibri" w:eastAsia="Calibri" w:hAnsi="Calibri" w:cs="Calibri"/>
        </w:rPr>
      </w:pPr>
      <w:r>
        <w:rPr>
          <w:rFonts w:ascii="Calibri"/>
        </w:rPr>
        <w:t>Most states have four commonly identified types of recognized child abuse. They include physical abuse, sexual abuse, emotional</w:t>
      </w:r>
      <w:r>
        <w:rPr>
          <w:rFonts w:ascii="Calibri"/>
          <w:spacing w:val="-17"/>
        </w:rPr>
        <w:t xml:space="preserve"> </w:t>
      </w:r>
      <w:r>
        <w:rPr>
          <w:rFonts w:ascii="Calibri"/>
        </w:rPr>
        <w:t>abuse,</w:t>
      </w:r>
      <w:r>
        <w:rPr>
          <w:rFonts w:ascii="Calibri"/>
          <w:spacing w:val="-2"/>
        </w:rPr>
        <w:t xml:space="preserve"> </w:t>
      </w:r>
      <w:r>
        <w:rPr>
          <w:rFonts w:ascii="Calibri"/>
        </w:rPr>
        <w:t>and</w:t>
      </w:r>
      <w:r>
        <w:rPr>
          <w:rFonts w:ascii="Calibri"/>
          <w:u w:val="single" w:color="000000"/>
        </w:rPr>
        <w:t xml:space="preserve"> </w:t>
      </w:r>
      <w:r>
        <w:rPr>
          <w:rFonts w:ascii="Calibri"/>
          <w:u w:val="single" w:color="000000"/>
        </w:rPr>
        <w:tab/>
      </w:r>
      <w:r>
        <w:rPr>
          <w:rFonts w:ascii="Calibri"/>
        </w:rPr>
        <w:t>?</w:t>
      </w:r>
    </w:p>
    <w:p w:rsidR="009821AB" w:rsidRDefault="00A26BF5">
      <w:pPr>
        <w:pStyle w:val="ListParagraph"/>
        <w:numPr>
          <w:ilvl w:val="3"/>
          <w:numId w:val="3"/>
        </w:numPr>
        <w:tabs>
          <w:tab w:val="left" w:pos="1601"/>
        </w:tabs>
        <w:rPr>
          <w:rFonts w:ascii="Calibri" w:eastAsia="Calibri" w:hAnsi="Calibri" w:cs="Calibri"/>
        </w:rPr>
      </w:pPr>
      <w:r>
        <w:rPr>
          <w:rFonts w:ascii="Calibri"/>
        </w:rPr>
        <w:t>Academic</w:t>
      </w:r>
      <w:r>
        <w:rPr>
          <w:rFonts w:ascii="Calibri"/>
          <w:spacing w:val="-3"/>
        </w:rPr>
        <w:t xml:space="preserve"> </w:t>
      </w:r>
      <w:r>
        <w:rPr>
          <w:rFonts w:ascii="Calibri"/>
        </w:rPr>
        <w:t>abuse</w:t>
      </w:r>
    </w:p>
    <w:p w:rsidR="009821AB" w:rsidRDefault="00A26BF5">
      <w:pPr>
        <w:pStyle w:val="ListParagraph"/>
        <w:numPr>
          <w:ilvl w:val="3"/>
          <w:numId w:val="3"/>
        </w:numPr>
        <w:tabs>
          <w:tab w:val="left" w:pos="1601"/>
        </w:tabs>
        <w:rPr>
          <w:rFonts w:ascii="Calibri" w:eastAsia="Calibri" w:hAnsi="Calibri" w:cs="Calibri"/>
        </w:rPr>
      </w:pPr>
      <w:r>
        <w:rPr>
          <w:rFonts w:ascii="Calibri"/>
        </w:rPr>
        <w:t>Psychological</w:t>
      </w:r>
      <w:r>
        <w:rPr>
          <w:rFonts w:ascii="Calibri"/>
          <w:spacing w:val="-5"/>
        </w:rPr>
        <w:t xml:space="preserve"> </w:t>
      </w:r>
      <w:r>
        <w:rPr>
          <w:rFonts w:ascii="Calibri"/>
        </w:rPr>
        <w:t>abuse</w:t>
      </w:r>
    </w:p>
    <w:p w:rsidR="009821AB" w:rsidRDefault="00A26BF5">
      <w:pPr>
        <w:pStyle w:val="ListParagraph"/>
        <w:numPr>
          <w:ilvl w:val="3"/>
          <w:numId w:val="3"/>
        </w:numPr>
        <w:tabs>
          <w:tab w:val="left" w:pos="1601"/>
        </w:tabs>
        <w:spacing w:before="1"/>
        <w:rPr>
          <w:rFonts w:ascii="Calibri" w:eastAsia="Calibri" w:hAnsi="Calibri" w:cs="Calibri"/>
        </w:rPr>
      </w:pPr>
      <w:r>
        <w:rPr>
          <w:rFonts w:ascii="Calibri"/>
        </w:rPr>
        <w:t>Verbal</w:t>
      </w:r>
      <w:r>
        <w:rPr>
          <w:rFonts w:ascii="Calibri"/>
          <w:spacing w:val="-4"/>
        </w:rPr>
        <w:t xml:space="preserve"> </w:t>
      </w:r>
      <w:r>
        <w:rPr>
          <w:rFonts w:ascii="Calibri"/>
        </w:rPr>
        <w:t>abuse</w:t>
      </w:r>
    </w:p>
    <w:p w:rsidR="009821AB" w:rsidRDefault="00A26BF5">
      <w:pPr>
        <w:pStyle w:val="ListParagraph"/>
        <w:numPr>
          <w:ilvl w:val="3"/>
          <w:numId w:val="3"/>
        </w:numPr>
        <w:tabs>
          <w:tab w:val="left" w:pos="1601"/>
        </w:tabs>
        <w:rPr>
          <w:rFonts w:ascii="Calibri" w:eastAsia="Calibri" w:hAnsi="Calibri" w:cs="Calibri"/>
        </w:rPr>
      </w:pPr>
      <w:r>
        <w:rPr>
          <w:rFonts w:ascii="Calibri"/>
        </w:rPr>
        <w:t>Neglect</w:t>
      </w:r>
    </w:p>
    <w:p w:rsidR="009821AB" w:rsidRDefault="009821AB">
      <w:pPr>
        <w:rPr>
          <w:rFonts w:ascii="Calibri" w:eastAsia="Calibri" w:hAnsi="Calibri" w:cs="Calibri"/>
        </w:rPr>
      </w:pPr>
    </w:p>
    <w:p w:rsidR="009821AB" w:rsidRDefault="00A26BF5">
      <w:pPr>
        <w:pStyle w:val="ListParagraph"/>
        <w:numPr>
          <w:ilvl w:val="2"/>
          <w:numId w:val="3"/>
        </w:numPr>
        <w:tabs>
          <w:tab w:val="left" w:pos="881"/>
        </w:tabs>
        <w:rPr>
          <w:rFonts w:ascii="Calibri" w:eastAsia="Calibri" w:hAnsi="Calibri" w:cs="Calibri"/>
        </w:rPr>
      </w:pPr>
      <w:r>
        <w:rPr>
          <w:rFonts w:ascii="Calibri"/>
        </w:rPr>
        <w:t>Is this statement true or</w:t>
      </w:r>
      <w:r>
        <w:rPr>
          <w:rFonts w:ascii="Calibri"/>
          <w:spacing w:val="-5"/>
        </w:rPr>
        <w:t xml:space="preserve"> </w:t>
      </w:r>
      <w:r>
        <w:rPr>
          <w:rFonts w:ascii="Calibri"/>
        </w:rPr>
        <w:t>false?</w:t>
      </w:r>
    </w:p>
    <w:p w:rsidR="009821AB" w:rsidRDefault="00A26BF5">
      <w:pPr>
        <w:pStyle w:val="BodyText"/>
        <w:spacing w:line="267" w:lineRule="exact"/>
        <w:ind w:left="341" w:right="1025"/>
        <w:jc w:val="center"/>
        <w:rPr>
          <w:rFonts w:ascii="Calibri" w:eastAsia="Calibri" w:hAnsi="Calibri" w:cs="Calibri"/>
        </w:rPr>
      </w:pPr>
      <w:r>
        <w:rPr>
          <w:rFonts w:ascii="Calibri" w:eastAsia="Calibri" w:hAnsi="Calibri" w:cs="Calibri"/>
        </w:rPr>
        <w:t>“In general there is one accepted way to report child abuse in the United</w:t>
      </w:r>
      <w:r>
        <w:rPr>
          <w:rFonts w:ascii="Calibri" w:eastAsia="Calibri" w:hAnsi="Calibri" w:cs="Calibri"/>
          <w:spacing w:val="-12"/>
        </w:rPr>
        <w:t xml:space="preserve"> </w:t>
      </w:r>
      <w:r>
        <w:rPr>
          <w:rFonts w:ascii="Calibri" w:eastAsia="Calibri" w:hAnsi="Calibri" w:cs="Calibri"/>
        </w:rPr>
        <w:t>States.”</w:t>
      </w:r>
    </w:p>
    <w:p w:rsidR="009821AB" w:rsidRDefault="00A26BF5">
      <w:pPr>
        <w:pStyle w:val="ListParagraph"/>
        <w:numPr>
          <w:ilvl w:val="3"/>
          <w:numId w:val="3"/>
        </w:numPr>
        <w:tabs>
          <w:tab w:val="left" w:pos="1601"/>
        </w:tabs>
        <w:spacing w:line="267" w:lineRule="exact"/>
        <w:rPr>
          <w:rFonts w:ascii="Calibri" w:eastAsia="Calibri" w:hAnsi="Calibri" w:cs="Calibri"/>
        </w:rPr>
      </w:pPr>
      <w:r>
        <w:rPr>
          <w:rFonts w:ascii="Calibri"/>
        </w:rPr>
        <w:t>True</w:t>
      </w:r>
    </w:p>
    <w:p w:rsidR="009821AB" w:rsidRDefault="00A26BF5">
      <w:pPr>
        <w:pStyle w:val="ListParagraph"/>
        <w:numPr>
          <w:ilvl w:val="3"/>
          <w:numId w:val="3"/>
        </w:numPr>
        <w:tabs>
          <w:tab w:val="left" w:pos="1601"/>
        </w:tabs>
        <w:rPr>
          <w:rFonts w:ascii="Calibri" w:eastAsia="Calibri" w:hAnsi="Calibri" w:cs="Calibri"/>
        </w:rPr>
      </w:pPr>
      <w:r>
        <w:rPr>
          <w:rFonts w:ascii="Calibri"/>
        </w:rPr>
        <w:t>False</w:t>
      </w:r>
    </w:p>
    <w:p w:rsidR="009821AB" w:rsidRDefault="009821AB">
      <w:pPr>
        <w:rPr>
          <w:rFonts w:ascii="Calibri" w:eastAsia="Calibri" w:hAnsi="Calibri" w:cs="Calibri"/>
        </w:rPr>
      </w:pPr>
    </w:p>
    <w:p w:rsidR="009821AB" w:rsidRDefault="0091535F">
      <w:pPr>
        <w:pStyle w:val="BodyText"/>
        <w:ind w:left="520" w:right="240"/>
        <w:rPr>
          <w:rFonts w:ascii="Calibri" w:eastAsia="Calibri" w:hAnsi="Calibri" w:cs="Calibri"/>
        </w:rPr>
      </w:pPr>
      <w:r>
        <w:rPr>
          <w:rFonts w:ascii="Calibri" w:eastAsia="Calibri" w:hAnsi="Calibri" w:cs="Calibri"/>
        </w:rPr>
        <w:t>Continuing Education</w:t>
      </w:r>
      <w:r w:rsidR="00A26BF5">
        <w:rPr>
          <w:rFonts w:ascii="Calibri" w:eastAsia="Calibri" w:hAnsi="Calibri" w:cs="Calibri"/>
        </w:rPr>
        <w:t xml:space="preserve"> Questions for the Sexual Minority Domestic Violence Victims’</w:t>
      </w:r>
      <w:r w:rsidR="00A26BF5">
        <w:rPr>
          <w:rFonts w:ascii="Calibri" w:eastAsia="Calibri" w:hAnsi="Calibri" w:cs="Calibri"/>
          <w:spacing w:val="-17"/>
        </w:rPr>
        <w:t xml:space="preserve"> </w:t>
      </w:r>
      <w:r w:rsidR="00A26BF5">
        <w:rPr>
          <w:rFonts w:ascii="Calibri" w:eastAsia="Calibri" w:hAnsi="Calibri" w:cs="Calibri"/>
        </w:rPr>
        <w:t>Article:</w:t>
      </w:r>
    </w:p>
    <w:p w:rsidR="009821AB" w:rsidRDefault="00A26BF5">
      <w:pPr>
        <w:pStyle w:val="ListParagraph"/>
        <w:numPr>
          <w:ilvl w:val="2"/>
          <w:numId w:val="3"/>
        </w:numPr>
        <w:tabs>
          <w:tab w:val="left" w:pos="881"/>
        </w:tabs>
        <w:spacing w:before="41" w:line="273" w:lineRule="auto"/>
        <w:ind w:right="482"/>
        <w:rPr>
          <w:rFonts w:ascii="Calibri" w:eastAsia="Calibri" w:hAnsi="Calibri" w:cs="Calibri"/>
        </w:rPr>
      </w:pPr>
      <w:r>
        <w:rPr>
          <w:rFonts w:ascii="Calibri"/>
        </w:rPr>
        <w:t>Research suggests that the general public reports feeling more strongly about a battered homosexual partner leaving his or her partner than a battered heterosexual partner</w:t>
      </w:r>
      <w:r>
        <w:rPr>
          <w:rFonts w:ascii="Calibri"/>
          <w:spacing w:val="-27"/>
        </w:rPr>
        <w:t xml:space="preserve"> </w:t>
      </w:r>
      <w:r>
        <w:rPr>
          <w:rFonts w:ascii="Calibri"/>
        </w:rPr>
        <w:t>because:</w:t>
      </w:r>
    </w:p>
    <w:p w:rsidR="009821AB" w:rsidRDefault="00A26BF5">
      <w:pPr>
        <w:pStyle w:val="ListParagraph"/>
        <w:numPr>
          <w:ilvl w:val="3"/>
          <w:numId w:val="3"/>
        </w:numPr>
        <w:tabs>
          <w:tab w:val="left" w:pos="1601"/>
        </w:tabs>
        <w:spacing w:before="4"/>
        <w:rPr>
          <w:rFonts w:ascii="Calibri" w:eastAsia="Calibri" w:hAnsi="Calibri" w:cs="Calibri"/>
        </w:rPr>
      </w:pPr>
      <w:r>
        <w:rPr>
          <w:rFonts w:ascii="Calibri"/>
        </w:rPr>
        <w:t>Abuse is not seen as substantial</w:t>
      </w:r>
      <w:r>
        <w:rPr>
          <w:rFonts w:ascii="Calibri"/>
          <w:spacing w:val="-11"/>
        </w:rPr>
        <w:t xml:space="preserve"> </w:t>
      </w:r>
      <w:r>
        <w:rPr>
          <w:rFonts w:ascii="Calibri"/>
        </w:rPr>
        <w:t>enough</w:t>
      </w:r>
    </w:p>
    <w:p w:rsidR="009821AB" w:rsidRDefault="00A26BF5">
      <w:pPr>
        <w:pStyle w:val="ListParagraph"/>
        <w:numPr>
          <w:ilvl w:val="3"/>
          <w:numId w:val="3"/>
        </w:numPr>
        <w:tabs>
          <w:tab w:val="left" w:pos="1601"/>
        </w:tabs>
        <w:rPr>
          <w:rFonts w:ascii="Calibri" w:eastAsia="Calibri" w:hAnsi="Calibri" w:cs="Calibri"/>
        </w:rPr>
      </w:pPr>
      <w:r>
        <w:rPr>
          <w:rFonts w:ascii="Calibri"/>
        </w:rPr>
        <w:t>Religious</w:t>
      </w:r>
      <w:r>
        <w:rPr>
          <w:rFonts w:ascii="Calibri"/>
          <w:spacing w:val="-3"/>
        </w:rPr>
        <w:t xml:space="preserve"> </w:t>
      </w:r>
      <w:r>
        <w:rPr>
          <w:rFonts w:ascii="Calibri"/>
        </w:rPr>
        <w:t>beliefs</w:t>
      </w:r>
    </w:p>
    <w:p w:rsidR="009821AB" w:rsidRDefault="00A26BF5">
      <w:pPr>
        <w:pStyle w:val="ListParagraph"/>
        <w:numPr>
          <w:ilvl w:val="3"/>
          <w:numId w:val="3"/>
        </w:numPr>
        <w:tabs>
          <w:tab w:val="left" w:pos="1601"/>
        </w:tabs>
        <w:rPr>
          <w:rFonts w:ascii="Calibri" w:eastAsia="Calibri" w:hAnsi="Calibri" w:cs="Calibri"/>
        </w:rPr>
      </w:pPr>
      <w:r>
        <w:rPr>
          <w:rFonts w:ascii="Calibri"/>
        </w:rPr>
        <w:t>Perceived permane</w:t>
      </w:r>
      <w:r>
        <w:rPr>
          <w:rFonts w:ascii="Calibri"/>
        </w:rPr>
        <w:t>ncy of the</w:t>
      </w:r>
      <w:r>
        <w:rPr>
          <w:rFonts w:ascii="Calibri"/>
          <w:spacing w:val="-11"/>
        </w:rPr>
        <w:t xml:space="preserve"> </w:t>
      </w:r>
      <w:r>
        <w:rPr>
          <w:rFonts w:ascii="Calibri"/>
        </w:rPr>
        <w:t>relationship</w:t>
      </w:r>
    </w:p>
    <w:p w:rsidR="009821AB" w:rsidRDefault="00A26BF5">
      <w:pPr>
        <w:pStyle w:val="ListParagraph"/>
        <w:numPr>
          <w:ilvl w:val="3"/>
          <w:numId w:val="3"/>
        </w:numPr>
        <w:tabs>
          <w:tab w:val="left" w:pos="1601"/>
        </w:tabs>
        <w:rPr>
          <w:rFonts w:ascii="Calibri" w:eastAsia="Calibri" w:hAnsi="Calibri" w:cs="Calibri"/>
        </w:rPr>
      </w:pPr>
      <w:r>
        <w:rPr>
          <w:rFonts w:ascii="Calibri"/>
        </w:rPr>
        <w:t>Both A and</w:t>
      </w:r>
      <w:r>
        <w:rPr>
          <w:rFonts w:ascii="Calibri"/>
          <w:spacing w:val="-2"/>
        </w:rPr>
        <w:t xml:space="preserve"> </w:t>
      </w:r>
      <w:r>
        <w:rPr>
          <w:rFonts w:ascii="Calibri"/>
        </w:rPr>
        <w:t>C</w:t>
      </w:r>
    </w:p>
    <w:p w:rsidR="009821AB" w:rsidRDefault="00A26BF5">
      <w:pPr>
        <w:pStyle w:val="ListParagraph"/>
        <w:numPr>
          <w:ilvl w:val="3"/>
          <w:numId w:val="3"/>
        </w:numPr>
        <w:tabs>
          <w:tab w:val="left" w:pos="1601"/>
        </w:tabs>
        <w:rPr>
          <w:rFonts w:ascii="Calibri" w:eastAsia="Calibri" w:hAnsi="Calibri" w:cs="Calibri"/>
        </w:rPr>
      </w:pPr>
      <w:r>
        <w:rPr>
          <w:rFonts w:ascii="Calibri"/>
        </w:rPr>
        <w:t>Both B and</w:t>
      </w:r>
      <w:r>
        <w:rPr>
          <w:rFonts w:ascii="Calibri"/>
          <w:spacing w:val="-2"/>
        </w:rPr>
        <w:t xml:space="preserve"> </w:t>
      </w:r>
      <w:r>
        <w:rPr>
          <w:rFonts w:ascii="Calibri"/>
        </w:rPr>
        <w:t>C</w:t>
      </w:r>
    </w:p>
    <w:p w:rsidR="009821AB" w:rsidRDefault="009821AB">
      <w:pPr>
        <w:rPr>
          <w:rFonts w:ascii="Calibri" w:eastAsia="Calibri" w:hAnsi="Calibri" w:cs="Calibri"/>
        </w:rPr>
      </w:pPr>
    </w:p>
    <w:p w:rsidR="009821AB" w:rsidRDefault="00A26BF5">
      <w:pPr>
        <w:pStyle w:val="ListParagraph"/>
        <w:numPr>
          <w:ilvl w:val="2"/>
          <w:numId w:val="3"/>
        </w:numPr>
        <w:tabs>
          <w:tab w:val="left" w:pos="881"/>
        </w:tabs>
        <w:rPr>
          <w:rFonts w:ascii="Calibri" w:eastAsia="Calibri" w:hAnsi="Calibri" w:cs="Calibri"/>
        </w:rPr>
      </w:pPr>
      <w:r>
        <w:rPr>
          <w:rFonts w:ascii="Calibri"/>
        </w:rPr>
        <w:t>The results of the Sexual Minority Domestic Violence Victims Pilot Study discovered 3</w:t>
      </w:r>
      <w:r>
        <w:rPr>
          <w:rFonts w:ascii="Calibri"/>
          <w:spacing w:val="-34"/>
        </w:rPr>
        <w:t xml:space="preserve"> </w:t>
      </w:r>
      <w:r>
        <w:rPr>
          <w:rFonts w:ascii="Calibri"/>
        </w:rPr>
        <w:t>themes:</w:t>
      </w:r>
    </w:p>
    <w:p w:rsidR="009821AB" w:rsidRDefault="00A26BF5">
      <w:pPr>
        <w:pStyle w:val="ListParagraph"/>
        <w:numPr>
          <w:ilvl w:val="3"/>
          <w:numId w:val="3"/>
        </w:numPr>
        <w:tabs>
          <w:tab w:val="left" w:pos="1601"/>
        </w:tabs>
        <w:spacing w:before="38" w:line="276" w:lineRule="auto"/>
        <w:ind w:right="281"/>
        <w:rPr>
          <w:rFonts w:ascii="Calibri" w:eastAsia="Calibri" w:hAnsi="Calibri" w:cs="Calibri"/>
        </w:rPr>
      </w:pPr>
      <w:r>
        <w:rPr>
          <w:rFonts w:ascii="Calibri"/>
        </w:rPr>
        <w:t>Negative experience in counseling, lack of client responsibility, positive experience with legal</w:t>
      </w:r>
      <w:r>
        <w:rPr>
          <w:rFonts w:ascii="Calibri"/>
          <w:spacing w:val="-4"/>
        </w:rPr>
        <w:t xml:space="preserve"> </w:t>
      </w:r>
      <w:r>
        <w:rPr>
          <w:rFonts w:ascii="Calibri"/>
        </w:rPr>
        <w:t>system</w:t>
      </w:r>
    </w:p>
    <w:p w:rsidR="009821AB" w:rsidRDefault="00A26BF5">
      <w:pPr>
        <w:pStyle w:val="ListParagraph"/>
        <w:numPr>
          <w:ilvl w:val="3"/>
          <w:numId w:val="3"/>
        </w:numPr>
        <w:tabs>
          <w:tab w:val="left" w:pos="1601"/>
        </w:tabs>
        <w:spacing w:line="273" w:lineRule="auto"/>
        <w:ind w:right="560"/>
        <w:rPr>
          <w:rFonts w:ascii="Calibri" w:eastAsia="Calibri" w:hAnsi="Calibri" w:cs="Calibri"/>
        </w:rPr>
      </w:pPr>
      <w:r>
        <w:rPr>
          <w:rFonts w:ascii="Calibri"/>
        </w:rPr>
        <w:t>Positiv</w:t>
      </w:r>
      <w:r>
        <w:rPr>
          <w:rFonts w:ascii="Calibri"/>
        </w:rPr>
        <w:t>e experience in counseling, client responsibility, and negative experience with legal</w:t>
      </w:r>
      <w:r>
        <w:rPr>
          <w:rFonts w:ascii="Calibri"/>
          <w:spacing w:val="-4"/>
        </w:rPr>
        <w:t xml:space="preserve"> </w:t>
      </w:r>
      <w:r>
        <w:rPr>
          <w:rFonts w:ascii="Calibri"/>
        </w:rPr>
        <w:t>system</w:t>
      </w:r>
    </w:p>
    <w:p w:rsidR="009821AB" w:rsidRDefault="00A26BF5">
      <w:pPr>
        <w:pStyle w:val="ListParagraph"/>
        <w:numPr>
          <w:ilvl w:val="3"/>
          <w:numId w:val="3"/>
        </w:numPr>
        <w:tabs>
          <w:tab w:val="left" w:pos="1601"/>
        </w:tabs>
        <w:spacing w:before="4" w:line="276" w:lineRule="auto"/>
        <w:ind w:right="292"/>
        <w:rPr>
          <w:rFonts w:ascii="Calibri" w:eastAsia="Calibri" w:hAnsi="Calibri" w:cs="Calibri"/>
        </w:rPr>
      </w:pPr>
      <w:r>
        <w:rPr>
          <w:rFonts w:ascii="Calibri"/>
        </w:rPr>
        <w:t>Negative experience in counseling, client responsibility, negative experiences with legal system</w:t>
      </w:r>
    </w:p>
    <w:p w:rsidR="009821AB" w:rsidRDefault="00A26BF5">
      <w:pPr>
        <w:pStyle w:val="ListParagraph"/>
        <w:numPr>
          <w:ilvl w:val="3"/>
          <w:numId w:val="3"/>
        </w:numPr>
        <w:tabs>
          <w:tab w:val="left" w:pos="1601"/>
        </w:tabs>
        <w:spacing w:line="276" w:lineRule="auto"/>
        <w:ind w:right="311"/>
        <w:rPr>
          <w:rFonts w:ascii="Calibri" w:eastAsia="Calibri" w:hAnsi="Calibri" w:cs="Calibri"/>
        </w:rPr>
      </w:pPr>
      <w:r>
        <w:rPr>
          <w:rFonts w:ascii="Calibri"/>
        </w:rPr>
        <w:t>Positive experience in counseling, lack of client responsibility, negative experience with legal</w:t>
      </w:r>
      <w:r>
        <w:rPr>
          <w:rFonts w:ascii="Calibri"/>
          <w:spacing w:val="-4"/>
        </w:rPr>
        <w:t xml:space="preserve"> </w:t>
      </w:r>
      <w:r>
        <w:rPr>
          <w:rFonts w:ascii="Calibri"/>
        </w:rPr>
        <w:t>system</w:t>
      </w:r>
    </w:p>
    <w:p w:rsidR="009821AB" w:rsidRDefault="009821AB">
      <w:pPr>
        <w:spacing w:before="3"/>
        <w:rPr>
          <w:rFonts w:ascii="Calibri" w:eastAsia="Calibri" w:hAnsi="Calibri" w:cs="Calibri"/>
          <w:sz w:val="25"/>
          <w:szCs w:val="25"/>
        </w:rPr>
      </w:pPr>
    </w:p>
    <w:p w:rsidR="009821AB" w:rsidRDefault="0091535F">
      <w:pPr>
        <w:pStyle w:val="BodyText"/>
        <w:ind w:left="520" w:right="240"/>
        <w:rPr>
          <w:rFonts w:ascii="Calibri" w:eastAsia="Calibri" w:hAnsi="Calibri" w:cs="Calibri"/>
        </w:rPr>
      </w:pPr>
      <w:r>
        <w:rPr>
          <w:rFonts w:ascii="Calibri"/>
        </w:rPr>
        <w:t>Continuing Education</w:t>
      </w:r>
      <w:r w:rsidR="00A26BF5">
        <w:rPr>
          <w:rFonts w:ascii="Calibri"/>
        </w:rPr>
        <w:t xml:space="preserve"> Questions for the Narrative Therapy Eating Disorder Group for Adolescent</w:t>
      </w:r>
      <w:r w:rsidR="00A26BF5">
        <w:rPr>
          <w:rFonts w:ascii="Calibri"/>
          <w:spacing w:val="-23"/>
        </w:rPr>
        <w:t xml:space="preserve"> </w:t>
      </w:r>
      <w:r w:rsidR="00A26BF5">
        <w:rPr>
          <w:rFonts w:ascii="Calibri"/>
        </w:rPr>
        <w:t>Females</w:t>
      </w:r>
    </w:p>
    <w:p w:rsidR="009821AB" w:rsidRDefault="00A26BF5">
      <w:pPr>
        <w:pStyle w:val="ListParagraph"/>
        <w:numPr>
          <w:ilvl w:val="2"/>
          <w:numId w:val="3"/>
        </w:numPr>
        <w:tabs>
          <w:tab w:val="left" w:pos="881"/>
          <w:tab w:val="left" w:pos="4859"/>
        </w:tabs>
        <w:spacing w:before="41"/>
        <w:rPr>
          <w:rFonts w:ascii="Calibri" w:eastAsia="Calibri" w:hAnsi="Calibri" w:cs="Calibri"/>
        </w:rPr>
      </w:pPr>
      <w:r>
        <w:rPr>
          <w:rFonts w:ascii="Calibri"/>
        </w:rPr>
        <w:t>Narrative therapy</w:t>
      </w:r>
      <w:r>
        <w:rPr>
          <w:rFonts w:ascii="Calibri"/>
          <w:spacing w:val="-7"/>
        </w:rPr>
        <w:t xml:space="preserve"> </w:t>
      </w:r>
      <w:r>
        <w:rPr>
          <w:rFonts w:ascii="Calibri"/>
        </w:rPr>
        <w:t>has</w:t>
      </w:r>
      <w:r>
        <w:rPr>
          <w:rFonts w:ascii="Calibri"/>
          <w:spacing w:val="-3"/>
        </w:rPr>
        <w:t xml:space="preserve"> </w:t>
      </w:r>
      <w:r>
        <w:rPr>
          <w:rFonts w:ascii="Calibri"/>
        </w:rPr>
        <w:t>clients</w:t>
      </w:r>
      <w:r>
        <w:rPr>
          <w:rFonts w:ascii="Calibri"/>
          <w:u w:val="single" w:color="000000"/>
        </w:rPr>
        <w:t xml:space="preserve"> </w:t>
      </w:r>
      <w:r>
        <w:rPr>
          <w:rFonts w:ascii="Calibri"/>
          <w:u w:val="single" w:color="000000"/>
        </w:rPr>
        <w:tab/>
      </w:r>
      <w:r>
        <w:rPr>
          <w:rFonts w:ascii="Calibri"/>
        </w:rPr>
        <w:t>their</w:t>
      </w:r>
      <w:r>
        <w:rPr>
          <w:rFonts w:ascii="Calibri"/>
          <w:spacing w:val="-5"/>
        </w:rPr>
        <w:t xml:space="preserve"> </w:t>
      </w:r>
      <w:r>
        <w:rPr>
          <w:rFonts w:ascii="Calibri"/>
        </w:rPr>
        <w:t>problems.</w:t>
      </w:r>
    </w:p>
    <w:p w:rsidR="009821AB" w:rsidRDefault="00A26BF5">
      <w:pPr>
        <w:pStyle w:val="ListParagraph"/>
        <w:numPr>
          <w:ilvl w:val="3"/>
          <w:numId w:val="3"/>
        </w:numPr>
        <w:tabs>
          <w:tab w:val="left" w:pos="1601"/>
        </w:tabs>
        <w:spacing w:before="41"/>
        <w:rPr>
          <w:rFonts w:ascii="Calibri" w:eastAsia="Calibri" w:hAnsi="Calibri" w:cs="Calibri"/>
        </w:rPr>
      </w:pPr>
      <w:r>
        <w:rPr>
          <w:rFonts w:ascii="Calibri"/>
        </w:rPr>
        <w:t>Forget</w:t>
      </w:r>
    </w:p>
    <w:p w:rsidR="009821AB" w:rsidRDefault="00A26BF5">
      <w:pPr>
        <w:pStyle w:val="ListParagraph"/>
        <w:numPr>
          <w:ilvl w:val="3"/>
          <w:numId w:val="3"/>
        </w:numPr>
        <w:tabs>
          <w:tab w:val="left" w:pos="1601"/>
        </w:tabs>
        <w:spacing w:before="38"/>
        <w:rPr>
          <w:rFonts w:ascii="Calibri" w:eastAsia="Calibri" w:hAnsi="Calibri" w:cs="Calibri"/>
        </w:rPr>
      </w:pPr>
      <w:r>
        <w:rPr>
          <w:rFonts w:ascii="Calibri"/>
        </w:rPr>
        <w:t>Externalize</w:t>
      </w:r>
    </w:p>
    <w:p w:rsidR="009821AB" w:rsidRDefault="00A26BF5">
      <w:pPr>
        <w:pStyle w:val="ListParagraph"/>
        <w:numPr>
          <w:ilvl w:val="3"/>
          <w:numId w:val="3"/>
        </w:numPr>
        <w:tabs>
          <w:tab w:val="left" w:pos="1601"/>
        </w:tabs>
        <w:spacing w:before="41"/>
        <w:rPr>
          <w:rFonts w:ascii="Calibri" w:eastAsia="Calibri" w:hAnsi="Calibri" w:cs="Calibri"/>
        </w:rPr>
      </w:pPr>
      <w:r>
        <w:rPr>
          <w:rFonts w:ascii="Calibri"/>
        </w:rPr>
        <w:t>Talk</w:t>
      </w:r>
      <w:r>
        <w:rPr>
          <w:rFonts w:ascii="Calibri"/>
          <w:spacing w:val="-3"/>
        </w:rPr>
        <w:t xml:space="preserve"> </w:t>
      </w:r>
      <w:r>
        <w:rPr>
          <w:rFonts w:ascii="Calibri"/>
        </w:rPr>
        <w:t>about</w:t>
      </w:r>
    </w:p>
    <w:p w:rsidR="009821AB" w:rsidRDefault="00A26BF5">
      <w:pPr>
        <w:pStyle w:val="ListParagraph"/>
        <w:numPr>
          <w:ilvl w:val="3"/>
          <w:numId w:val="3"/>
        </w:numPr>
        <w:tabs>
          <w:tab w:val="left" w:pos="1601"/>
        </w:tabs>
        <w:spacing w:before="41"/>
        <w:rPr>
          <w:rFonts w:ascii="Calibri" w:eastAsia="Calibri" w:hAnsi="Calibri" w:cs="Calibri"/>
        </w:rPr>
      </w:pPr>
      <w:r>
        <w:rPr>
          <w:rFonts w:ascii="Calibri"/>
        </w:rPr>
        <w:t>Internalize</w:t>
      </w:r>
    </w:p>
    <w:p w:rsidR="009821AB" w:rsidRDefault="009821AB">
      <w:pPr>
        <w:rPr>
          <w:rFonts w:ascii="Calibri" w:eastAsia="Calibri" w:hAnsi="Calibri" w:cs="Calibri"/>
          <w:sz w:val="20"/>
          <w:szCs w:val="20"/>
        </w:rPr>
      </w:pPr>
    </w:p>
    <w:p w:rsidR="009821AB" w:rsidRDefault="009821AB">
      <w:pPr>
        <w:spacing w:before="2"/>
        <w:rPr>
          <w:rFonts w:ascii="Calibri" w:eastAsia="Calibri" w:hAnsi="Calibri" w:cs="Calibri"/>
          <w:sz w:val="11"/>
          <w:szCs w:val="11"/>
        </w:rPr>
      </w:pPr>
    </w:p>
    <w:p w:rsidR="009821AB" w:rsidRDefault="00A26BF5">
      <w:pPr>
        <w:spacing w:line="60" w:lineRule="exact"/>
        <w:ind w:left="101"/>
        <w:rPr>
          <w:rFonts w:ascii="Calibri" w:eastAsia="Calibri" w:hAnsi="Calibri" w:cs="Calibri"/>
          <w:sz w:val="6"/>
          <w:szCs w:val="6"/>
        </w:rPr>
      </w:pPr>
      <w:r>
        <w:rPr>
          <w:rFonts w:ascii="Calibri" w:eastAsia="Calibri" w:hAnsi="Calibri" w:cs="Calibri"/>
          <w:sz w:val="6"/>
          <w:szCs w:val="6"/>
        </w:rPr>
      </w:r>
      <w:r>
        <w:rPr>
          <w:rFonts w:ascii="Calibri" w:eastAsia="Calibri" w:hAnsi="Calibri" w:cs="Calibri"/>
          <w:sz w:val="6"/>
          <w:szCs w:val="6"/>
        </w:rPr>
        <w:pict>
          <v:group id="_x0000_s1038" style="width:473.95pt;height:3pt;mso-position-horizontal-relative:char;mso-position-vertical-relative:line" coordsize="9479,60">
            <v:group id="_x0000_s1039" style="position:absolute;left:30;top:30;width:9419;height:2" coordorigin="30,30" coordsize="9419,2">
              <v:shape id="_x0000_s1040" style="position:absolute;left:30;top:30;width:9419;height:2" coordorigin="30,30" coordsize="9419,0" path="m30,30r9419,e" filled="f" strokecolor="#612322" strokeweight="3pt">
                <v:path arrowok="t"/>
              </v:shape>
            </v:group>
            <w10:wrap type="none"/>
            <w10:anchorlock/>
          </v:group>
        </w:pict>
      </w:r>
    </w:p>
    <w:p w:rsidR="009821AB" w:rsidRDefault="009821AB">
      <w:pPr>
        <w:spacing w:line="60" w:lineRule="exact"/>
        <w:rPr>
          <w:rFonts w:ascii="Calibri" w:eastAsia="Calibri" w:hAnsi="Calibri" w:cs="Calibri"/>
          <w:sz w:val="6"/>
          <w:szCs w:val="6"/>
        </w:rPr>
        <w:sectPr w:rsidR="009821AB">
          <w:pgSz w:w="12240" w:h="15840"/>
          <w:pgMar w:top="1400" w:right="1260" w:bottom="1120" w:left="1280" w:header="0" w:footer="927" w:gutter="0"/>
          <w:cols w:space="720"/>
        </w:sectPr>
      </w:pPr>
    </w:p>
    <w:p w:rsidR="009821AB" w:rsidRDefault="00A26BF5">
      <w:pPr>
        <w:pStyle w:val="ListParagraph"/>
        <w:numPr>
          <w:ilvl w:val="2"/>
          <w:numId w:val="3"/>
        </w:numPr>
        <w:tabs>
          <w:tab w:val="left" w:pos="881"/>
          <w:tab w:val="left" w:pos="5056"/>
          <w:tab w:val="left" w:pos="9267"/>
        </w:tabs>
        <w:spacing w:before="37"/>
        <w:rPr>
          <w:rFonts w:ascii="Calibri" w:eastAsia="Calibri" w:hAnsi="Calibri" w:cs="Calibri"/>
        </w:rPr>
      </w:pPr>
      <w:r>
        <w:rPr>
          <w:rFonts w:ascii="Calibri"/>
        </w:rPr>
        <w:lastRenderedPageBreak/>
        <w:t>Eating disorders</w:t>
      </w:r>
      <w:r>
        <w:rPr>
          <w:rFonts w:ascii="Calibri"/>
          <w:spacing w:val="-7"/>
        </w:rPr>
        <w:t xml:space="preserve"> </w:t>
      </w:r>
      <w:r>
        <w:rPr>
          <w:rFonts w:ascii="Calibri"/>
        </w:rPr>
        <w:t>are</w:t>
      </w:r>
      <w:r>
        <w:rPr>
          <w:rFonts w:ascii="Calibri"/>
          <w:spacing w:val="-4"/>
        </w:rPr>
        <w:t xml:space="preserve"> </w:t>
      </w:r>
      <w:r>
        <w:rPr>
          <w:rFonts w:ascii="Calibri"/>
        </w:rPr>
        <w:t>essentially</w:t>
      </w:r>
      <w:r>
        <w:rPr>
          <w:rFonts w:ascii="Calibri"/>
          <w:u w:val="single" w:color="000000"/>
        </w:rPr>
        <w:t xml:space="preserve"> </w:t>
      </w:r>
      <w:r>
        <w:rPr>
          <w:rFonts w:ascii="Calibri"/>
          <w:u w:val="single" w:color="000000"/>
        </w:rPr>
        <w:tab/>
      </w:r>
      <w:r>
        <w:rPr>
          <w:rFonts w:ascii="Calibri"/>
        </w:rPr>
        <w:t>disorders, and often serve</w:t>
      </w:r>
      <w:r>
        <w:rPr>
          <w:rFonts w:ascii="Calibri"/>
          <w:spacing w:val="-7"/>
        </w:rPr>
        <w:t xml:space="preserve"> </w:t>
      </w:r>
      <w:r>
        <w:rPr>
          <w:rFonts w:ascii="Calibri"/>
        </w:rPr>
        <w:t>as</w:t>
      </w:r>
      <w:r>
        <w:rPr>
          <w:rFonts w:ascii="Calibri"/>
          <w:spacing w:val="-3"/>
        </w:rPr>
        <w:t xml:space="preserve"> </w:t>
      </w:r>
      <w:r>
        <w:rPr>
          <w:rFonts w:ascii="Calibri"/>
        </w:rPr>
        <w:t>a</w:t>
      </w:r>
      <w:r>
        <w:rPr>
          <w:rFonts w:ascii="Calibri"/>
          <w:u w:val="single" w:color="000000"/>
        </w:rPr>
        <w:t xml:space="preserve"> </w:t>
      </w:r>
      <w:r>
        <w:rPr>
          <w:rFonts w:ascii="Calibri"/>
          <w:u w:val="single" w:color="000000"/>
        </w:rPr>
        <w:tab/>
      </w:r>
      <w:r>
        <w:rPr>
          <w:rFonts w:ascii="Calibri"/>
        </w:rPr>
        <w:t>.</w:t>
      </w:r>
    </w:p>
    <w:p w:rsidR="009821AB" w:rsidRDefault="00A26BF5">
      <w:pPr>
        <w:pStyle w:val="ListParagraph"/>
        <w:numPr>
          <w:ilvl w:val="3"/>
          <w:numId w:val="3"/>
        </w:numPr>
        <w:tabs>
          <w:tab w:val="left" w:pos="1601"/>
        </w:tabs>
        <w:spacing w:before="41"/>
        <w:rPr>
          <w:rFonts w:ascii="Calibri" w:eastAsia="Calibri" w:hAnsi="Calibri" w:cs="Calibri"/>
        </w:rPr>
      </w:pPr>
      <w:r>
        <w:rPr>
          <w:rFonts w:ascii="Calibri"/>
        </w:rPr>
        <w:t>Internalized, coping</w:t>
      </w:r>
      <w:r>
        <w:rPr>
          <w:rFonts w:ascii="Calibri"/>
          <w:spacing w:val="-6"/>
        </w:rPr>
        <w:t xml:space="preserve"> </w:t>
      </w:r>
      <w:r>
        <w:rPr>
          <w:rFonts w:ascii="Calibri"/>
        </w:rPr>
        <w:t>mechanism</w:t>
      </w:r>
    </w:p>
    <w:p w:rsidR="009821AB" w:rsidRDefault="00A26BF5">
      <w:pPr>
        <w:pStyle w:val="ListParagraph"/>
        <w:numPr>
          <w:ilvl w:val="3"/>
          <w:numId w:val="3"/>
        </w:numPr>
        <w:tabs>
          <w:tab w:val="left" w:pos="1601"/>
        </w:tabs>
        <w:spacing w:before="38"/>
        <w:rPr>
          <w:rFonts w:ascii="Calibri" w:eastAsia="Calibri" w:hAnsi="Calibri" w:cs="Calibri"/>
        </w:rPr>
      </w:pPr>
      <w:r>
        <w:rPr>
          <w:rFonts w:ascii="Calibri"/>
        </w:rPr>
        <w:t>Externalized, way to receive</w:t>
      </w:r>
      <w:r>
        <w:rPr>
          <w:rFonts w:ascii="Calibri"/>
          <w:spacing w:val="-10"/>
        </w:rPr>
        <w:t xml:space="preserve"> </w:t>
      </w:r>
      <w:r>
        <w:rPr>
          <w:rFonts w:ascii="Calibri"/>
        </w:rPr>
        <w:t>attention</w:t>
      </w:r>
    </w:p>
    <w:p w:rsidR="009821AB" w:rsidRDefault="00A26BF5">
      <w:pPr>
        <w:pStyle w:val="ListParagraph"/>
        <w:numPr>
          <w:ilvl w:val="3"/>
          <w:numId w:val="3"/>
        </w:numPr>
        <w:tabs>
          <w:tab w:val="left" w:pos="1601"/>
        </w:tabs>
        <w:spacing w:before="41"/>
        <w:rPr>
          <w:rFonts w:ascii="Calibri" w:eastAsia="Calibri" w:hAnsi="Calibri" w:cs="Calibri"/>
        </w:rPr>
      </w:pPr>
      <w:r>
        <w:rPr>
          <w:rFonts w:ascii="Calibri"/>
        </w:rPr>
        <w:t>Internalized, way of</w:t>
      </w:r>
      <w:r>
        <w:rPr>
          <w:rFonts w:ascii="Calibri"/>
          <w:spacing w:val="-12"/>
        </w:rPr>
        <w:t xml:space="preserve"> </w:t>
      </w:r>
      <w:r>
        <w:rPr>
          <w:rFonts w:ascii="Calibri"/>
        </w:rPr>
        <w:t>expression</w:t>
      </w:r>
    </w:p>
    <w:p w:rsidR="009821AB" w:rsidRDefault="00A26BF5">
      <w:pPr>
        <w:pStyle w:val="ListParagraph"/>
        <w:numPr>
          <w:ilvl w:val="3"/>
          <w:numId w:val="3"/>
        </w:numPr>
        <w:tabs>
          <w:tab w:val="left" w:pos="1601"/>
        </w:tabs>
        <w:spacing w:before="41"/>
        <w:rPr>
          <w:rFonts w:ascii="Calibri" w:eastAsia="Calibri" w:hAnsi="Calibri" w:cs="Calibri"/>
        </w:rPr>
      </w:pPr>
      <w:r>
        <w:rPr>
          <w:rFonts w:ascii="Calibri"/>
        </w:rPr>
        <w:t>Externalized, coping</w:t>
      </w:r>
      <w:r>
        <w:rPr>
          <w:rFonts w:ascii="Calibri"/>
          <w:spacing w:val="-7"/>
        </w:rPr>
        <w:t xml:space="preserve"> </w:t>
      </w:r>
      <w:r>
        <w:rPr>
          <w:rFonts w:ascii="Calibri"/>
        </w:rPr>
        <w:t>mechanism</w:t>
      </w:r>
    </w:p>
    <w:p w:rsidR="009821AB" w:rsidRDefault="009821AB">
      <w:pPr>
        <w:spacing w:before="6"/>
        <w:rPr>
          <w:rFonts w:ascii="Calibri" w:eastAsia="Calibri" w:hAnsi="Calibri" w:cs="Calibri"/>
          <w:sz w:val="28"/>
          <w:szCs w:val="28"/>
        </w:rPr>
      </w:pPr>
    </w:p>
    <w:p w:rsidR="009821AB" w:rsidRDefault="0091535F">
      <w:pPr>
        <w:pStyle w:val="BodyText"/>
        <w:ind w:left="520" w:right="240"/>
        <w:rPr>
          <w:rFonts w:ascii="Calibri" w:eastAsia="Calibri" w:hAnsi="Calibri" w:cs="Calibri"/>
        </w:rPr>
      </w:pPr>
      <w:r>
        <w:rPr>
          <w:rFonts w:ascii="Calibri"/>
        </w:rPr>
        <w:t>Continuing Education</w:t>
      </w:r>
      <w:r w:rsidR="00A26BF5">
        <w:rPr>
          <w:rFonts w:ascii="Calibri"/>
        </w:rPr>
        <w:t xml:space="preserve"> Questions for the Disaster Displaced Readiness</w:t>
      </w:r>
      <w:r w:rsidR="00A26BF5">
        <w:rPr>
          <w:rFonts w:ascii="Calibri"/>
          <w:spacing w:val="-16"/>
        </w:rPr>
        <w:t xml:space="preserve"> </w:t>
      </w:r>
      <w:r w:rsidR="00A26BF5">
        <w:rPr>
          <w:rFonts w:ascii="Calibri"/>
        </w:rPr>
        <w:t>Article:</w:t>
      </w:r>
    </w:p>
    <w:p w:rsidR="009821AB" w:rsidRDefault="00A26BF5">
      <w:pPr>
        <w:pStyle w:val="ListParagraph"/>
        <w:numPr>
          <w:ilvl w:val="2"/>
          <w:numId w:val="3"/>
        </w:numPr>
        <w:tabs>
          <w:tab w:val="left" w:pos="881"/>
        </w:tabs>
        <w:spacing w:before="41"/>
        <w:rPr>
          <w:rFonts w:ascii="Calibri" w:eastAsia="Calibri" w:hAnsi="Calibri" w:cs="Calibri"/>
        </w:rPr>
      </w:pPr>
      <w:r>
        <w:rPr>
          <w:rFonts w:ascii="Calibri"/>
        </w:rPr>
        <w:t>Is this statement true or</w:t>
      </w:r>
      <w:r>
        <w:rPr>
          <w:rFonts w:ascii="Calibri"/>
          <w:spacing w:val="-5"/>
        </w:rPr>
        <w:t xml:space="preserve"> </w:t>
      </w:r>
      <w:r>
        <w:rPr>
          <w:rFonts w:ascii="Calibri"/>
        </w:rPr>
        <w:t>false?</w:t>
      </w:r>
    </w:p>
    <w:p w:rsidR="009821AB" w:rsidRDefault="00A26BF5">
      <w:pPr>
        <w:pStyle w:val="BodyText"/>
        <w:spacing w:before="38" w:line="276" w:lineRule="auto"/>
        <w:ind w:left="880" w:right="205"/>
        <w:rPr>
          <w:rFonts w:ascii="Calibri" w:eastAsia="Calibri" w:hAnsi="Calibri" w:cs="Calibri"/>
        </w:rPr>
      </w:pPr>
      <w:r>
        <w:rPr>
          <w:rFonts w:ascii="Calibri" w:eastAsia="Calibri" w:hAnsi="Calibri" w:cs="Calibri"/>
        </w:rPr>
        <w:t>“The Disaster Displaced Readiness proposal (DDR) involves the creation of a town in Louisiana in which people from Texas and Louisiana who are displaced due to a natural disaster can</w:t>
      </w:r>
      <w:r>
        <w:rPr>
          <w:rFonts w:ascii="Calibri" w:eastAsia="Calibri" w:hAnsi="Calibri" w:cs="Calibri"/>
          <w:spacing w:val="-14"/>
        </w:rPr>
        <w:t xml:space="preserve"> </w:t>
      </w:r>
      <w:r>
        <w:rPr>
          <w:rFonts w:ascii="Calibri" w:eastAsia="Calibri" w:hAnsi="Calibri" w:cs="Calibri"/>
        </w:rPr>
        <w:t>occupy.”</w:t>
      </w:r>
    </w:p>
    <w:p w:rsidR="009821AB" w:rsidRDefault="00A26BF5">
      <w:pPr>
        <w:pStyle w:val="ListParagraph"/>
        <w:numPr>
          <w:ilvl w:val="3"/>
          <w:numId w:val="3"/>
        </w:numPr>
        <w:tabs>
          <w:tab w:val="left" w:pos="1601"/>
        </w:tabs>
        <w:spacing w:before="1"/>
        <w:rPr>
          <w:rFonts w:ascii="Calibri" w:eastAsia="Calibri" w:hAnsi="Calibri" w:cs="Calibri"/>
        </w:rPr>
      </w:pPr>
      <w:r>
        <w:rPr>
          <w:rFonts w:ascii="Calibri"/>
        </w:rPr>
        <w:t>True</w:t>
      </w:r>
    </w:p>
    <w:p w:rsidR="009821AB" w:rsidRDefault="00A26BF5">
      <w:pPr>
        <w:pStyle w:val="ListParagraph"/>
        <w:numPr>
          <w:ilvl w:val="3"/>
          <w:numId w:val="3"/>
        </w:numPr>
        <w:tabs>
          <w:tab w:val="left" w:pos="1601"/>
        </w:tabs>
        <w:spacing w:before="41"/>
        <w:rPr>
          <w:rFonts w:ascii="Calibri" w:eastAsia="Calibri" w:hAnsi="Calibri" w:cs="Calibri"/>
        </w:rPr>
      </w:pPr>
      <w:r>
        <w:rPr>
          <w:rFonts w:ascii="Calibri"/>
        </w:rPr>
        <w:t>False</w:t>
      </w:r>
    </w:p>
    <w:p w:rsidR="009821AB" w:rsidRDefault="009821AB">
      <w:pPr>
        <w:spacing w:before="6"/>
        <w:rPr>
          <w:rFonts w:ascii="Calibri" w:eastAsia="Calibri" w:hAnsi="Calibri" w:cs="Calibri"/>
          <w:sz w:val="28"/>
          <w:szCs w:val="28"/>
        </w:rPr>
      </w:pPr>
    </w:p>
    <w:p w:rsidR="009821AB" w:rsidRDefault="00A26BF5">
      <w:pPr>
        <w:pStyle w:val="ListParagraph"/>
        <w:numPr>
          <w:ilvl w:val="2"/>
          <w:numId w:val="3"/>
        </w:numPr>
        <w:tabs>
          <w:tab w:val="left" w:pos="881"/>
          <w:tab w:val="left" w:pos="6119"/>
        </w:tabs>
        <w:spacing w:line="276" w:lineRule="auto"/>
        <w:ind w:right="284"/>
        <w:rPr>
          <w:rFonts w:ascii="Calibri" w:eastAsia="Calibri" w:hAnsi="Calibri" w:cs="Calibri"/>
        </w:rPr>
      </w:pPr>
      <w:r>
        <w:rPr>
          <w:rFonts w:ascii="Calibri"/>
        </w:rPr>
        <w:t>When it comes to counseling considerations when work</w:t>
      </w:r>
      <w:r>
        <w:rPr>
          <w:rFonts w:ascii="Calibri"/>
        </w:rPr>
        <w:t>ing with disaster displaced individuals it is imperative that counselors are</w:t>
      </w:r>
      <w:r>
        <w:rPr>
          <w:rFonts w:ascii="Calibri"/>
          <w:spacing w:val="-4"/>
        </w:rPr>
        <w:t xml:space="preserve"> </w:t>
      </w:r>
      <w:r>
        <w:rPr>
          <w:rFonts w:ascii="Calibri"/>
        </w:rPr>
        <w:t>aware</w:t>
      </w:r>
      <w:r>
        <w:rPr>
          <w:rFonts w:ascii="Calibri"/>
          <w:spacing w:val="-3"/>
        </w:rPr>
        <w:t xml:space="preserve"> </w:t>
      </w:r>
      <w:r>
        <w:rPr>
          <w:rFonts w:ascii="Calibri"/>
        </w:rPr>
        <w:t>of</w:t>
      </w:r>
      <w:r>
        <w:rPr>
          <w:rFonts w:ascii="Calibri"/>
          <w:u w:val="single" w:color="000000"/>
        </w:rPr>
        <w:t xml:space="preserve"> </w:t>
      </w:r>
      <w:r>
        <w:rPr>
          <w:rFonts w:ascii="Calibri"/>
          <w:u w:val="single" w:color="000000"/>
        </w:rPr>
        <w:tab/>
      </w:r>
      <w:r>
        <w:rPr>
          <w:rFonts w:ascii="Calibri"/>
        </w:rPr>
        <w:t>, and are competent</w:t>
      </w:r>
      <w:r>
        <w:rPr>
          <w:rFonts w:ascii="Calibri"/>
          <w:spacing w:val="-10"/>
        </w:rPr>
        <w:t xml:space="preserve"> </w:t>
      </w:r>
      <w:r>
        <w:rPr>
          <w:rFonts w:ascii="Calibri"/>
        </w:rPr>
        <w:t>in</w:t>
      </w:r>
      <w:r>
        <w:rPr>
          <w:rFonts w:ascii="Calibri"/>
          <w:spacing w:val="-2"/>
        </w:rPr>
        <w:t xml:space="preserve"> </w:t>
      </w:r>
      <w:r>
        <w:rPr>
          <w:rFonts w:ascii="Calibri"/>
        </w:rPr>
        <w:t>multicultural</w:t>
      </w:r>
      <w:r>
        <w:rPr>
          <w:rFonts w:ascii="Calibri"/>
        </w:rPr>
        <w:t xml:space="preserve"> </w:t>
      </w:r>
      <w:r>
        <w:rPr>
          <w:rFonts w:ascii="Calibri"/>
        </w:rPr>
        <w:t>differences.</w:t>
      </w:r>
    </w:p>
    <w:p w:rsidR="009821AB" w:rsidRDefault="00A26BF5">
      <w:pPr>
        <w:pStyle w:val="ListParagraph"/>
        <w:numPr>
          <w:ilvl w:val="3"/>
          <w:numId w:val="3"/>
        </w:numPr>
        <w:tabs>
          <w:tab w:val="left" w:pos="1601"/>
        </w:tabs>
        <w:rPr>
          <w:rFonts w:ascii="Calibri" w:eastAsia="Calibri" w:hAnsi="Calibri" w:cs="Calibri"/>
        </w:rPr>
      </w:pPr>
      <w:r>
        <w:rPr>
          <w:rFonts w:ascii="Calibri"/>
        </w:rPr>
        <w:t>Burnout</w:t>
      </w:r>
    </w:p>
    <w:p w:rsidR="009821AB" w:rsidRDefault="00A26BF5">
      <w:pPr>
        <w:pStyle w:val="ListParagraph"/>
        <w:numPr>
          <w:ilvl w:val="3"/>
          <w:numId w:val="3"/>
        </w:numPr>
        <w:tabs>
          <w:tab w:val="left" w:pos="1601"/>
        </w:tabs>
        <w:spacing w:before="41"/>
        <w:rPr>
          <w:rFonts w:ascii="Calibri" w:eastAsia="Calibri" w:hAnsi="Calibri" w:cs="Calibri"/>
        </w:rPr>
      </w:pPr>
      <w:r>
        <w:rPr>
          <w:rFonts w:ascii="Calibri"/>
        </w:rPr>
        <w:t>Personal</w:t>
      </w:r>
      <w:r>
        <w:rPr>
          <w:rFonts w:ascii="Calibri"/>
          <w:spacing w:val="-4"/>
        </w:rPr>
        <w:t xml:space="preserve"> </w:t>
      </w:r>
      <w:r>
        <w:rPr>
          <w:rFonts w:ascii="Calibri"/>
        </w:rPr>
        <w:t>limitations</w:t>
      </w:r>
    </w:p>
    <w:p w:rsidR="009821AB" w:rsidRDefault="00A26BF5">
      <w:pPr>
        <w:pStyle w:val="ListParagraph"/>
        <w:numPr>
          <w:ilvl w:val="3"/>
          <w:numId w:val="3"/>
        </w:numPr>
        <w:tabs>
          <w:tab w:val="left" w:pos="1601"/>
        </w:tabs>
        <w:spacing w:before="38"/>
        <w:rPr>
          <w:rFonts w:ascii="Calibri" w:eastAsia="Calibri" w:hAnsi="Calibri" w:cs="Calibri"/>
        </w:rPr>
      </w:pPr>
      <w:r>
        <w:rPr>
          <w:rFonts w:ascii="Calibri"/>
        </w:rPr>
        <w:t>Countertransference</w:t>
      </w:r>
    </w:p>
    <w:p w:rsidR="009821AB" w:rsidRDefault="00A26BF5">
      <w:pPr>
        <w:pStyle w:val="ListParagraph"/>
        <w:numPr>
          <w:ilvl w:val="3"/>
          <w:numId w:val="3"/>
        </w:numPr>
        <w:tabs>
          <w:tab w:val="left" w:pos="1601"/>
        </w:tabs>
        <w:spacing w:before="41"/>
        <w:rPr>
          <w:rFonts w:ascii="Calibri" w:eastAsia="Calibri" w:hAnsi="Calibri" w:cs="Calibri"/>
        </w:rPr>
      </w:pPr>
      <w:r>
        <w:rPr>
          <w:rFonts w:ascii="Calibri"/>
        </w:rPr>
        <w:t>Personal</w:t>
      </w:r>
      <w:r>
        <w:rPr>
          <w:rFonts w:ascii="Calibri"/>
          <w:spacing w:val="-4"/>
        </w:rPr>
        <w:t xml:space="preserve"> </w:t>
      </w:r>
      <w:r>
        <w:rPr>
          <w:rFonts w:ascii="Calibri"/>
        </w:rPr>
        <w:t>prejudices</w:t>
      </w:r>
    </w:p>
    <w:p w:rsidR="009821AB" w:rsidRDefault="009821AB">
      <w:pPr>
        <w:rPr>
          <w:rFonts w:ascii="Calibri" w:eastAsia="Calibri" w:hAnsi="Calibri" w:cs="Calibri"/>
        </w:rPr>
      </w:pPr>
    </w:p>
    <w:p w:rsidR="009821AB" w:rsidRDefault="009821AB">
      <w:pPr>
        <w:spacing w:before="1"/>
        <w:rPr>
          <w:rFonts w:ascii="Calibri" w:eastAsia="Calibri" w:hAnsi="Calibri" w:cs="Calibri"/>
          <w:sz w:val="23"/>
          <w:szCs w:val="23"/>
        </w:rPr>
      </w:pPr>
    </w:p>
    <w:p w:rsidR="009821AB" w:rsidRDefault="0091535F">
      <w:pPr>
        <w:pStyle w:val="BodyText"/>
        <w:ind w:left="179" w:right="197"/>
        <w:jc w:val="center"/>
        <w:rPr>
          <w:rFonts w:ascii="Calibri" w:eastAsia="Calibri" w:hAnsi="Calibri" w:cs="Calibri"/>
        </w:rPr>
      </w:pPr>
      <w:r>
        <w:rPr>
          <w:rFonts w:ascii="Calibri"/>
        </w:rPr>
        <w:t xml:space="preserve"> </w:t>
      </w:r>
    </w:p>
    <w:p w:rsidR="009821AB" w:rsidRDefault="009821AB">
      <w:pPr>
        <w:jc w:val="center"/>
        <w:rPr>
          <w:rFonts w:ascii="Calibri" w:eastAsia="Calibri" w:hAnsi="Calibri" w:cs="Calibri"/>
        </w:rPr>
        <w:sectPr w:rsidR="009821AB">
          <w:pgSz w:w="12240" w:h="15840"/>
          <w:pgMar w:top="1400" w:right="1260" w:bottom="1120" w:left="1280" w:header="0" w:footer="927" w:gutter="0"/>
          <w:cols w:space="720"/>
        </w:sectPr>
      </w:pPr>
    </w:p>
    <w:p w:rsidR="009821AB" w:rsidRDefault="00A26BF5">
      <w:pPr>
        <w:pStyle w:val="Heading2"/>
        <w:ind w:left="3960" w:right="240" w:hanging="2999"/>
      </w:pPr>
      <w:r>
        <w:rPr>
          <w:w w:val="110"/>
        </w:rPr>
        <w:lastRenderedPageBreak/>
        <w:t>Credit Verification Form for Licensed Professional Counselors</w:t>
      </w:r>
    </w:p>
    <w:p w:rsidR="009821AB" w:rsidRDefault="009821AB">
      <w:pPr>
        <w:spacing w:before="2"/>
        <w:rPr>
          <w:rFonts w:ascii="Cambria" w:eastAsia="Cambria" w:hAnsi="Cambria" w:cs="Cambria"/>
          <w:sz w:val="41"/>
          <w:szCs w:val="41"/>
        </w:rPr>
      </w:pPr>
    </w:p>
    <w:p w:rsidR="009821AB" w:rsidRDefault="00A26BF5">
      <w:pPr>
        <w:ind w:left="160" w:right="156" w:firstLine="360"/>
        <w:rPr>
          <w:rFonts w:ascii="Cambria" w:eastAsia="Cambria" w:hAnsi="Cambria" w:cs="Cambria"/>
        </w:rPr>
      </w:pPr>
      <w:r>
        <w:rPr>
          <w:rFonts w:ascii="Cambria" w:eastAsia="Cambria" w:hAnsi="Cambria" w:cs="Cambria"/>
          <w:w w:val="115"/>
        </w:rPr>
        <w:t xml:space="preserve">The Louisiana Counseling Association awards </w:t>
      </w:r>
      <w:r>
        <w:rPr>
          <w:rFonts w:ascii="Cambria" w:eastAsia="Cambria" w:hAnsi="Cambria" w:cs="Cambria"/>
          <w:b/>
          <w:bCs/>
          <w:w w:val="115"/>
        </w:rPr>
        <w:t xml:space="preserve">2.5 </w:t>
      </w:r>
      <w:r w:rsidR="0091535F">
        <w:rPr>
          <w:rFonts w:ascii="Cambria" w:eastAsia="Cambria" w:hAnsi="Cambria" w:cs="Cambria"/>
          <w:b/>
          <w:bCs/>
          <w:w w:val="115"/>
        </w:rPr>
        <w:t xml:space="preserve">Continuing Education </w:t>
      </w:r>
      <w:r>
        <w:rPr>
          <w:rFonts w:ascii="Cambria" w:eastAsia="Cambria" w:hAnsi="Cambria" w:cs="Cambria"/>
          <w:b/>
          <w:bCs/>
          <w:w w:val="115"/>
        </w:rPr>
        <w:t>C</w:t>
      </w:r>
      <w:r w:rsidR="0091535F">
        <w:rPr>
          <w:rFonts w:ascii="Cambria" w:eastAsia="Cambria" w:hAnsi="Cambria" w:cs="Cambria"/>
          <w:b/>
          <w:bCs/>
          <w:w w:val="115"/>
        </w:rPr>
        <w:t xml:space="preserve">lock </w:t>
      </w:r>
      <w:r>
        <w:rPr>
          <w:rFonts w:ascii="Cambria" w:eastAsia="Cambria" w:hAnsi="Cambria" w:cs="Cambria"/>
          <w:b/>
          <w:bCs/>
          <w:w w:val="115"/>
        </w:rPr>
        <w:t>H</w:t>
      </w:r>
      <w:r w:rsidR="0091535F">
        <w:rPr>
          <w:rFonts w:ascii="Cambria" w:eastAsia="Cambria" w:hAnsi="Cambria" w:cs="Cambria"/>
          <w:b/>
          <w:bCs/>
          <w:w w:val="115"/>
        </w:rPr>
        <w:t>ours</w:t>
      </w:r>
      <w:r>
        <w:rPr>
          <w:rFonts w:ascii="Cambria" w:eastAsia="Cambria" w:hAnsi="Cambria" w:cs="Cambria"/>
          <w:b/>
          <w:bCs/>
          <w:w w:val="115"/>
        </w:rPr>
        <w:t xml:space="preserve"> </w:t>
      </w:r>
      <w:r>
        <w:rPr>
          <w:rFonts w:ascii="Cambria" w:eastAsia="Cambria" w:hAnsi="Cambria" w:cs="Cambria"/>
          <w:w w:val="115"/>
        </w:rPr>
        <w:t xml:space="preserve">of continuing education for reading the </w:t>
      </w:r>
      <w:r>
        <w:rPr>
          <w:rFonts w:ascii="Cambria" w:eastAsia="Cambria" w:hAnsi="Cambria" w:cs="Cambria"/>
          <w:i/>
          <w:w w:val="115"/>
        </w:rPr>
        <w:t xml:space="preserve">Louisiana Journal of Counseling (LJC) </w:t>
      </w:r>
      <w:r>
        <w:rPr>
          <w:rFonts w:ascii="Cambria" w:eastAsia="Cambria" w:hAnsi="Cambria" w:cs="Cambria"/>
          <w:w w:val="115"/>
        </w:rPr>
        <w:t xml:space="preserve">and correctly completing the Study Questions. To receive a certificate verifying your participation in this easy and inexpensive way to earn valuable </w:t>
      </w:r>
      <w:r w:rsidR="0091535F">
        <w:rPr>
          <w:rFonts w:ascii="Cambria" w:eastAsia="Cambria" w:hAnsi="Cambria" w:cs="Cambria"/>
          <w:w w:val="115"/>
        </w:rPr>
        <w:t>Continuing Education Clock Hours,</w:t>
      </w:r>
      <w:r>
        <w:rPr>
          <w:rFonts w:ascii="Cambria" w:eastAsia="Cambria" w:hAnsi="Cambria" w:cs="Cambria"/>
          <w:w w:val="115"/>
        </w:rPr>
        <w:t xml:space="preserve"> complete the form below and mail it, </w:t>
      </w:r>
      <w:r>
        <w:rPr>
          <w:rFonts w:ascii="Cambria" w:eastAsia="Cambria" w:hAnsi="Cambria" w:cs="Cambria"/>
          <w:b/>
          <w:bCs/>
          <w:w w:val="115"/>
        </w:rPr>
        <w:t>along with $10 and your completed test questions</w:t>
      </w:r>
      <w:r>
        <w:rPr>
          <w:rFonts w:ascii="Cambria" w:eastAsia="Cambria" w:hAnsi="Cambria" w:cs="Cambria"/>
          <w:w w:val="115"/>
        </w:rPr>
        <w:t>, to the follo</w:t>
      </w:r>
      <w:r>
        <w:rPr>
          <w:rFonts w:ascii="Cambria" w:eastAsia="Cambria" w:hAnsi="Cambria" w:cs="Cambria"/>
          <w:w w:val="115"/>
        </w:rPr>
        <w:t>wing</w:t>
      </w:r>
      <w:r>
        <w:rPr>
          <w:rFonts w:ascii="Cambria" w:eastAsia="Cambria" w:hAnsi="Cambria" w:cs="Cambria"/>
          <w:spacing w:val="-24"/>
          <w:w w:val="115"/>
        </w:rPr>
        <w:t xml:space="preserve"> </w:t>
      </w:r>
      <w:r>
        <w:rPr>
          <w:rFonts w:ascii="Cambria" w:eastAsia="Cambria" w:hAnsi="Cambria" w:cs="Cambria"/>
          <w:w w:val="115"/>
        </w:rPr>
        <w:t>address:</w:t>
      </w:r>
    </w:p>
    <w:p w:rsidR="009821AB" w:rsidRDefault="00A26BF5">
      <w:pPr>
        <w:pStyle w:val="Heading5"/>
        <w:spacing w:before="1" w:line="257" w:lineRule="exact"/>
        <w:ind w:left="343"/>
        <w:jc w:val="center"/>
        <w:rPr>
          <w:b w:val="0"/>
          <w:bCs w:val="0"/>
        </w:rPr>
      </w:pPr>
      <w:r>
        <w:rPr>
          <w:w w:val="115"/>
        </w:rPr>
        <w:t>Diane</w:t>
      </w:r>
      <w:r>
        <w:rPr>
          <w:spacing w:val="-18"/>
          <w:w w:val="115"/>
        </w:rPr>
        <w:t xml:space="preserve"> </w:t>
      </w:r>
      <w:r>
        <w:rPr>
          <w:w w:val="115"/>
        </w:rPr>
        <w:t>Austin</w:t>
      </w:r>
    </w:p>
    <w:p w:rsidR="009821AB" w:rsidRDefault="00A26BF5">
      <w:pPr>
        <w:ind w:left="3677" w:right="3332"/>
        <w:jc w:val="center"/>
        <w:rPr>
          <w:rFonts w:ascii="Cambria" w:eastAsia="Cambria" w:hAnsi="Cambria" w:cs="Cambria"/>
        </w:rPr>
      </w:pPr>
      <w:r>
        <w:rPr>
          <w:rFonts w:ascii="Cambria"/>
          <w:b/>
          <w:w w:val="115"/>
        </w:rPr>
        <w:t>LCA Executive Director 353 Leo</w:t>
      </w:r>
      <w:r>
        <w:rPr>
          <w:rFonts w:ascii="Cambria"/>
          <w:b/>
          <w:spacing w:val="10"/>
          <w:w w:val="115"/>
        </w:rPr>
        <w:t xml:space="preserve"> </w:t>
      </w:r>
      <w:r>
        <w:rPr>
          <w:rFonts w:ascii="Cambria"/>
          <w:b/>
          <w:w w:val="115"/>
        </w:rPr>
        <w:t>Street</w:t>
      </w:r>
    </w:p>
    <w:p w:rsidR="009821AB" w:rsidRDefault="00A26BF5">
      <w:pPr>
        <w:spacing w:before="1"/>
        <w:ind w:left="338"/>
        <w:jc w:val="center"/>
        <w:rPr>
          <w:rFonts w:ascii="Cambria" w:eastAsia="Cambria" w:hAnsi="Cambria" w:cs="Cambria"/>
        </w:rPr>
      </w:pPr>
      <w:r>
        <w:rPr>
          <w:rFonts w:ascii="Cambria"/>
          <w:b/>
          <w:w w:val="115"/>
        </w:rPr>
        <w:t>Shreveport, LA</w:t>
      </w:r>
      <w:r>
        <w:rPr>
          <w:rFonts w:ascii="Cambria"/>
          <w:b/>
          <w:spacing w:val="50"/>
          <w:w w:val="115"/>
        </w:rPr>
        <w:t xml:space="preserve"> </w:t>
      </w:r>
      <w:r>
        <w:rPr>
          <w:rFonts w:ascii="Cambria"/>
          <w:b/>
          <w:w w:val="115"/>
        </w:rPr>
        <w:t>71105</w:t>
      </w:r>
    </w:p>
    <w:p w:rsidR="009821AB" w:rsidRDefault="009821AB">
      <w:pPr>
        <w:spacing w:before="1"/>
        <w:rPr>
          <w:rFonts w:ascii="Cambria" w:eastAsia="Cambria" w:hAnsi="Cambria" w:cs="Cambria"/>
          <w:b/>
          <w:bCs/>
          <w:sz w:val="24"/>
          <w:szCs w:val="24"/>
        </w:rPr>
      </w:pPr>
    </w:p>
    <w:p w:rsidR="009821AB" w:rsidRDefault="00A26BF5">
      <w:pPr>
        <w:spacing w:line="29" w:lineRule="exact"/>
        <w:ind w:left="11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35" style="width:472.4pt;height:1.45pt;mso-position-horizontal-relative:char;mso-position-vertical-relative:line" coordsize="9448,29">
            <v:group id="_x0000_s1036" style="position:absolute;left:15;top:15;width:9419;height:2" coordorigin="15,15" coordsize="9419,2">
              <v:shape id="_x0000_s1037" style="position:absolute;left:15;top:15;width:9419;height:2" coordorigin="15,15" coordsize="9419,0" path="m15,15r9419,e" filled="f" strokeweight="1.44pt">
                <v:path arrowok="t"/>
              </v:shape>
            </v:group>
            <w10:wrap type="none"/>
            <w10:anchorlock/>
          </v:group>
        </w:pict>
      </w:r>
    </w:p>
    <w:p w:rsidR="009821AB" w:rsidRDefault="009821AB">
      <w:pPr>
        <w:spacing w:before="10"/>
        <w:rPr>
          <w:rFonts w:ascii="Cambria" w:eastAsia="Cambria" w:hAnsi="Cambria" w:cs="Cambria"/>
          <w:b/>
          <w:bCs/>
          <w:sz w:val="15"/>
          <w:szCs w:val="15"/>
        </w:rPr>
      </w:pPr>
    </w:p>
    <w:p w:rsidR="009821AB" w:rsidRDefault="00A26BF5">
      <w:pPr>
        <w:spacing w:before="68"/>
        <w:ind w:left="160" w:right="240" w:firstLine="360"/>
        <w:rPr>
          <w:rFonts w:ascii="Cambria" w:eastAsia="Cambria" w:hAnsi="Cambria" w:cs="Cambria"/>
        </w:rPr>
      </w:pPr>
      <w:r>
        <w:rPr>
          <w:rFonts w:ascii="Cambria" w:eastAsia="Cambria" w:hAnsi="Cambria" w:cs="Cambria"/>
          <w:w w:val="115"/>
        </w:rPr>
        <w:t xml:space="preserve">I verify that I have read the entire </w:t>
      </w:r>
      <w:r>
        <w:rPr>
          <w:rFonts w:ascii="Cambria" w:eastAsia="Cambria" w:hAnsi="Cambria" w:cs="Cambria"/>
          <w:b/>
          <w:bCs/>
          <w:w w:val="115"/>
        </w:rPr>
        <w:t xml:space="preserve">FALL 2014 </w:t>
      </w:r>
      <w:r>
        <w:rPr>
          <w:rFonts w:ascii="Cambria" w:eastAsia="Cambria" w:hAnsi="Cambria" w:cs="Cambria"/>
          <w:w w:val="115"/>
        </w:rPr>
        <w:t xml:space="preserve">edition of the </w:t>
      </w:r>
      <w:r>
        <w:rPr>
          <w:rFonts w:ascii="Cambria" w:eastAsia="Cambria" w:hAnsi="Cambria" w:cs="Cambria"/>
          <w:i/>
          <w:w w:val="115"/>
        </w:rPr>
        <w:t xml:space="preserve">Louisiana Journal of Counseling (LJC) </w:t>
      </w:r>
      <w:r>
        <w:rPr>
          <w:rFonts w:ascii="Cambria" w:eastAsia="Cambria" w:hAnsi="Cambria" w:cs="Cambria"/>
          <w:w w:val="115"/>
        </w:rPr>
        <w:t xml:space="preserve">and am now applying for </w:t>
      </w:r>
      <w:r>
        <w:rPr>
          <w:rFonts w:ascii="Cambria" w:eastAsia="Cambria" w:hAnsi="Cambria" w:cs="Cambria"/>
          <w:b/>
          <w:bCs/>
          <w:w w:val="115"/>
        </w:rPr>
        <w:t xml:space="preserve">2.5 </w:t>
      </w:r>
      <w:r w:rsidR="0091535F">
        <w:rPr>
          <w:rFonts w:ascii="Cambria" w:eastAsia="Cambria" w:hAnsi="Cambria" w:cs="Cambria"/>
          <w:b/>
          <w:bCs/>
          <w:w w:val="115"/>
        </w:rPr>
        <w:t xml:space="preserve">Continuing Education </w:t>
      </w:r>
      <w:r>
        <w:rPr>
          <w:rFonts w:ascii="Cambria" w:eastAsia="Cambria" w:hAnsi="Cambria" w:cs="Cambria"/>
          <w:b/>
          <w:bCs/>
          <w:w w:val="115"/>
        </w:rPr>
        <w:t xml:space="preserve">clock hours </w:t>
      </w:r>
      <w:bookmarkStart w:id="0" w:name="_GoBack"/>
      <w:bookmarkEnd w:id="0"/>
      <w:r>
        <w:rPr>
          <w:rFonts w:ascii="Cambria" w:eastAsia="Cambria" w:hAnsi="Cambria" w:cs="Cambria"/>
          <w:w w:val="115"/>
        </w:rPr>
        <w:t>in conjunction with correctly answering the Stud</w:t>
      </w:r>
      <w:r>
        <w:rPr>
          <w:rFonts w:ascii="Cambria" w:eastAsia="Cambria" w:hAnsi="Cambria" w:cs="Cambria"/>
          <w:w w:val="115"/>
        </w:rPr>
        <w:t>y Questions for this year’s journal.</w:t>
      </w:r>
    </w:p>
    <w:p w:rsidR="009821AB" w:rsidRDefault="009821AB">
      <w:pPr>
        <w:rPr>
          <w:rFonts w:ascii="Cambria" w:eastAsia="Cambria" w:hAnsi="Cambria" w:cs="Cambria"/>
        </w:rPr>
      </w:pPr>
    </w:p>
    <w:p w:rsidR="009821AB" w:rsidRDefault="00A26BF5">
      <w:pPr>
        <w:pStyle w:val="BodyText"/>
        <w:ind w:left="520" w:right="240"/>
      </w:pPr>
      <w:r>
        <w:rPr>
          <w:rFonts w:cs="Cambria"/>
          <w:b/>
          <w:bCs/>
          <w:w w:val="110"/>
        </w:rPr>
        <w:t>Name</w:t>
      </w:r>
      <w:r>
        <w:rPr>
          <w:rFonts w:cs="Cambria"/>
          <w:b/>
          <w:bCs/>
          <w:spacing w:val="16"/>
          <w:w w:val="110"/>
        </w:rPr>
        <w:t xml:space="preserve"> </w:t>
      </w:r>
      <w:r>
        <w:rPr>
          <w:w w:val="110"/>
        </w:rPr>
        <w:t>(PRINT</w:t>
      </w:r>
      <w:r>
        <w:rPr>
          <w:spacing w:val="14"/>
          <w:w w:val="110"/>
        </w:rPr>
        <w:t xml:space="preserve"> </w:t>
      </w:r>
      <w:r>
        <w:rPr>
          <w:rFonts w:cs="Cambria"/>
          <w:w w:val="110"/>
        </w:rPr>
        <w:t>–</w:t>
      </w:r>
      <w:r>
        <w:rPr>
          <w:rFonts w:cs="Cambria"/>
          <w:spacing w:val="17"/>
          <w:w w:val="110"/>
        </w:rPr>
        <w:t xml:space="preserve"> </w:t>
      </w:r>
      <w:r>
        <w:rPr>
          <w:w w:val="110"/>
        </w:rPr>
        <w:t>as</w:t>
      </w:r>
      <w:r>
        <w:rPr>
          <w:spacing w:val="17"/>
          <w:w w:val="110"/>
        </w:rPr>
        <w:t xml:space="preserve"> </w:t>
      </w:r>
      <w:r>
        <w:rPr>
          <w:w w:val="110"/>
        </w:rPr>
        <w:t>you</w:t>
      </w:r>
      <w:r>
        <w:rPr>
          <w:spacing w:val="15"/>
          <w:w w:val="110"/>
        </w:rPr>
        <w:t xml:space="preserve"> </w:t>
      </w:r>
      <w:r>
        <w:rPr>
          <w:w w:val="110"/>
        </w:rPr>
        <w:t>wish</w:t>
      </w:r>
      <w:r>
        <w:rPr>
          <w:spacing w:val="17"/>
          <w:w w:val="110"/>
        </w:rPr>
        <w:t xml:space="preserve"> </w:t>
      </w:r>
      <w:r>
        <w:rPr>
          <w:w w:val="110"/>
        </w:rPr>
        <w:t>to</w:t>
      </w:r>
      <w:r>
        <w:rPr>
          <w:spacing w:val="18"/>
          <w:w w:val="110"/>
        </w:rPr>
        <w:t xml:space="preserve"> </w:t>
      </w:r>
      <w:r>
        <w:rPr>
          <w:w w:val="110"/>
        </w:rPr>
        <w:t>have</w:t>
      </w:r>
      <w:r>
        <w:rPr>
          <w:spacing w:val="17"/>
          <w:w w:val="110"/>
        </w:rPr>
        <w:t xml:space="preserve"> </w:t>
      </w:r>
      <w:r>
        <w:rPr>
          <w:w w:val="110"/>
        </w:rPr>
        <w:t>it</w:t>
      </w:r>
      <w:r>
        <w:rPr>
          <w:spacing w:val="17"/>
          <w:w w:val="110"/>
        </w:rPr>
        <w:t xml:space="preserve"> </w:t>
      </w:r>
      <w:r>
        <w:rPr>
          <w:w w:val="110"/>
        </w:rPr>
        <w:t>appear</w:t>
      </w:r>
      <w:r>
        <w:rPr>
          <w:spacing w:val="13"/>
          <w:w w:val="110"/>
        </w:rPr>
        <w:t xml:space="preserve"> </w:t>
      </w:r>
      <w:r>
        <w:rPr>
          <w:w w:val="110"/>
        </w:rPr>
        <w:t>on</w:t>
      </w:r>
      <w:r>
        <w:rPr>
          <w:spacing w:val="17"/>
          <w:w w:val="110"/>
        </w:rPr>
        <w:t xml:space="preserve"> </w:t>
      </w:r>
      <w:r>
        <w:rPr>
          <w:w w:val="110"/>
        </w:rPr>
        <w:t>your</w:t>
      </w:r>
      <w:r>
        <w:rPr>
          <w:spacing w:val="16"/>
          <w:w w:val="110"/>
        </w:rPr>
        <w:t xml:space="preserve"> </w:t>
      </w:r>
      <w:r>
        <w:rPr>
          <w:w w:val="110"/>
        </w:rPr>
        <w:t>certificate):</w:t>
      </w:r>
    </w:p>
    <w:p w:rsidR="009821AB" w:rsidRDefault="009821AB">
      <w:pPr>
        <w:rPr>
          <w:rFonts w:ascii="Cambria" w:eastAsia="Cambria" w:hAnsi="Cambria" w:cs="Cambria"/>
          <w:sz w:val="20"/>
          <w:szCs w:val="20"/>
        </w:rPr>
      </w:pPr>
    </w:p>
    <w:p w:rsidR="009821AB" w:rsidRDefault="009821AB">
      <w:pPr>
        <w:spacing w:before="3"/>
        <w:rPr>
          <w:rFonts w:ascii="Cambria" w:eastAsia="Cambria" w:hAnsi="Cambria" w:cs="Cambria"/>
          <w:sz w:val="23"/>
          <w:szCs w:val="23"/>
        </w:rPr>
      </w:pPr>
    </w:p>
    <w:p w:rsidR="009821AB" w:rsidRDefault="00A26BF5">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32" style="width:420.7pt;height:.6pt;mso-position-horizontal-relative:char;mso-position-vertical-relative:line" coordsize="8414,12">
            <v:group id="_x0000_s1033" style="position:absolute;left:6;top:6;width:8402;height:2" coordorigin="6,6" coordsize="8402,2">
              <v:shape id="_x0000_s1034" style="position:absolute;left:6;top:6;width:8402;height:2" coordorigin="6,6" coordsize="8402,0" path="m6,6r8402,e" filled="f" strokeweight=".6pt">
                <v:path arrowok="t"/>
              </v:shape>
            </v:group>
            <w10:wrap type="none"/>
            <w10:anchorlock/>
          </v:group>
        </w:pict>
      </w:r>
    </w:p>
    <w:p w:rsidR="009821AB" w:rsidRDefault="009821AB">
      <w:pPr>
        <w:spacing w:before="7"/>
        <w:rPr>
          <w:rFonts w:ascii="Cambria" w:eastAsia="Cambria" w:hAnsi="Cambria" w:cs="Cambria"/>
          <w:sz w:val="17"/>
          <w:szCs w:val="17"/>
        </w:rPr>
      </w:pPr>
    </w:p>
    <w:p w:rsidR="009821AB" w:rsidRDefault="00A26BF5">
      <w:pPr>
        <w:pStyle w:val="Heading5"/>
        <w:spacing w:before="68"/>
        <w:ind w:left="520" w:right="240"/>
        <w:rPr>
          <w:b w:val="0"/>
          <w:bCs w:val="0"/>
        </w:rPr>
      </w:pPr>
      <w:r>
        <w:rPr>
          <w:w w:val="110"/>
        </w:rPr>
        <w:t>Mailing</w:t>
      </w:r>
      <w:r>
        <w:rPr>
          <w:spacing w:val="18"/>
          <w:w w:val="110"/>
        </w:rPr>
        <w:t xml:space="preserve"> </w:t>
      </w:r>
      <w:r>
        <w:rPr>
          <w:w w:val="110"/>
        </w:rPr>
        <w:t>Address</w:t>
      </w:r>
    </w:p>
    <w:p w:rsidR="009821AB" w:rsidRDefault="009821AB">
      <w:pPr>
        <w:rPr>
          <w:rFonts w:ascii="Cambria" w:eastAsia="Cambria" w:hAnsi="Cambria" w:cs="Cambria"/>
          <w:b/>
          <w:bCs/>
          <w:sz w:val="20"/>
          <w:szCs w:val="20"/>
        </w:rPr>
      </w:pPr>
    </w:p>
    <w:p w:rsidR="009821AB" w:rsidRDefault="009821AB">
      <w:pPr>
        <w:rPr>
          <w:rFonts w:ascii="Cambria" w:eastAsia="Cambria" w:hAnsi="Cambria" w:cs="Cambria"/>
          <w:b/>
          <w:bCs/>
          <w:sz w:val="23"/>
          <w:szCs w:val="23"/>
        </w:rPr>
      </w:pPr>
    </w:p>
    <w:p w:rsidR="009821AB" w:rsidRDefault="00A26BF5">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29" style="width:420.6pt;height:.6pt;mso-position-horizontal-relative:char;mso-position-vertical-relative:line" coordsize="8412,12">
            <v:group id="_x0000_s1030" style="position:absolute;left:6;top:6;width:8400;height:2" coordorigin="6,6" coordsize="8400,2">
              <v:shape id="_x0000_s1031" style="position:absolute;left:6;top:6;width:8400;height:2" coordorigin="6,6" coordsize="8400,0" path="m6,6r8400,e" filled="f" strokeweight=".6pt">
                <v:path arrowok="t"/>
              </v:shape>
            </v:group>
            <w10:wrap type="none"/>
            <w10:anchorlock/>
          </v:group>
        </w:pict>
      </w:r>
    </w:p>
    <w:p w:rsidR="009821AB" w:rsidRDefault="00A26BF5">
      <w:pPr>
        <w:spacing w:before="14"/>
        <w:ind w:left="520" w:right="240"/>
        <w:rPr>
          <w:rFonts w:ascii="Cambria" w:eastAsia="Cambria" w:hAnsi="Cambria" w:cs="Cambria"/>
          <w:sz w:val="20"/>
          <w:szCs w:val="20"/>
        </w:rPr>
      </w:pPr>
      <w:r>
        <w:rPr>
          <w:rFonts w:ascii="Cambria"/>
          <w:w w:val="115"/>
          <w:sz w:val="20"/>
        </w:rPr>
        <w:t>Street</w:t>
      </w:r>
    </w:p>
    <w:p w:rsidR="009821AB" w:rsidRDefault="009821AB">
      <w:pPr>
        <w:rPr>
          <w:rFonts w:ascii="Cambria" w:eastAsia="Cambria" w:hAnsi="Cambria" w:cs="Cambria"/>
          <w:sz w:val="20"/>
          <w:szCs w:val="20"/>
        </w:rPr>
      </w:pPr>
    </w:p>
    <w:p w:rsidR="009821AB" w:rsidRDefault="009821AB">
      <w:pPr>
        <w:rPr>
          <w:rFonts w:ascii="Cambria" w:eastAsia="Cambria" w:hAnsi="Cambria" w:cs="Cambria"/>
          <w:sz w:val="25"/>
          <w:szCs w:val="25"/>
        </w:rPr>
      </w:pPr>
    </w:p>
    <w:p w:rsidR="009821AB" w:rsidRDefault="00A26BF5">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26" style="width:420.6pt;height:.6pt;mso-position-horizontal-relative:char;mso-position-vertical-relative:line" coordsize="8412,12">
            <v:group id="_x0000_s1027" style="position:absolute;left:6;top:6;width:8400;height:2" coordorigin="6,6" coordsize="8400,2">
              <v:shape id="_x0000_s1028" style="position:absolute;left:6;top:6;width:8400;height:2" coordorigin="6,6" coordsize="8400,0" path="m6,6r8400,e" filled="f" strokeweight=".6pt">
                <v:path arrowok="t"/>
              </v:shape>
            </v:group>
            <w10:wrap type="none"/>
            <w10:anchorlock/>
          </v:group>
        </w:pict>
      </w:r>
    </w:p>
    <w:p w:rsidR="009821AB" w:rsidRDefault="00A26BF5">
      <w:pPr>
        <w:tabs>
          <w:tab w:val="left" w:pos="2680"/>
          <w:tab w:val="left" w:pos="4840"/>
        </w:tabs>
        <w:spacing w:before="16"/>
        <w:ind w:left="520" w:right="240"/>
        <w:rPr>
          <w:rFonts w:ascii="Cambria" w:eastAsia="Cambria" w:hAnsi="Cambria" w:cs="Cambria"/>
          <w:sz w:val="20"/>
          <w:szCs w:val="20"/>
        </w:rPr>
      </w:pPr>
      <w:r>
        <w:rPr>
          <w:rFonts w:ascii="Cambria"/>
          <w:w w:val="115"/>
          <w:sz w:val="20"/>
        </w:rPr>
        <w:t>City</w:t>
      </w:r>
      <w:r>
        <w:rPr>
          <w:rFonts w:ascii="Cambria"/>
          <w:w w:val="115"/>
          <w:sz w:val="20"/>
        </w:rPr>
        <w:tab/>
        <w:t>State</w:t>
      </w:r>
      <w:r>
        <w:rPr>
          <w:rFonts w:ascii="Cambria"/>
          <w:w w:val="115"/>
          <w:sz w:val="20"/>
        </w:rPr>
        <w:tab/>
      </w:r>
      <w:r>
        <w:rPr>
          <w:rFonts w:ascii="Cambria"/>
          <w:spacing w:val="-1"/>
          <w:w w:val="115"/>
          <w:sz w:val="20"/>
        </w:rPr>
        <w:t>Zip</w:t>
      </w:r>
    </w:p>
    <w:p w:rsidR="009821AB" w:rsidRDefault="009821AB">
      <w:pPr>
        <w:rPr>
          <w:rFonts w:ascii="Cambria" w:eastAsia="Cambria" w:hAnsi="Cambria" w:cs="Cambria"/>
          <w:sz w:val="24"/>
          <w:szCs w:val="24"/>
        </w:rPr>
      </w:pPr>
    </w:p>
    <w:p w:rsidR="009821AB" w:rsidRDefault="00A26BF5">
      <w:pPr>
        <w:tabs>
          <w:tab w:val="left" w:pos="4322"/>
          <w:tab w:val="left" w:pos="7615"/>
        </w:tabs>
        <w:ind w:left="520" w:right="240"/>
        <w:rPr>
          <w:rFonts w:ascii="Cambria" w:eastAsia="Cambria" w:hAnsi="Cambria" w:cs="Cambria"/>
        </w:rPr>
      </w:pPr>
      <w:r>
        <w:rPr>
          <w:rFonts w:ascii="Cambria"/>
          <w:b/>
          <w:w w:val="105"/>
        </w:rPr>
        <w:t xml:space="preserve">Phone    </w:t>
      </w:r>
      <w:r>
        <w:rPr>
          <w:rFonts w:ascii="Cambria"/>
          <w:b/>
          <w:spacing w:val="41"/>
          <w:w w:val="105"/>
        </w:rPr>
        <w:t xml:space="preserve"> </w:t>
      </w:r>
      <w:r>
        <w:rPr>
          <w:rFonts w:ascii="Cambria"/>
          <w:w w:val="105"/>
        </w:rPr>
        <w:t>(cell)</w:t>
      </w:r>
      <w:r>
        <w:rPr>
          <w:rFonts w:ascii="Cambria"/>
          <w:w w:val="105"/>
          <w:u w:val="single" w:color="000000"/>
        </w:rPr>
        <w:t xml:space="preserve"> </w:t>
      </w:r>
      <w:r>
        <w:rPr>
          <w:rFonts w:ascii="Cambria"/>
          <w:w w:val="105"/>
          <w:u w:val="single" w:color="000000"/>
        </w:rPr>
        <w:tab/>
      </w:r>
      <w:r>
        <w:rPr>
          <w:rFonts w:ascii="Cambria"/>
          <w:w w:val="105"/>
        </w:rPr>
        <w:t>(other)</w:t>
      </w:r>
      <w:r>
        <w:rPr>
          <w:rFonts w:ascii="Cambria"/>
          <w:w w:val="145"/>
          <w:u w:val="single" w:color="000000"/>
        </w:rPr>
        <w:t xml:space="preserve"> </w:t>
      </w:r>
      <w:r>
        <w:rPr>
          <w:rFonts w:ascii="Cambria"/>
          <w:u w:val="single" w:color="000000"/>
        </w:rPr>
        <w:tab/>
      </w:r>
    </w:p>
    <w:p w:rsidR="009821AB" w:rsidRDefault="009821AB">
      <w:pPr>
        <w:spacing w:before="2"/>
        <w:rPr>
          <w:rFonts w:ascii="Cambria" w:eastAsia="Cambria" w:hAnsi="Cambria" w:cs="Cambria"/>
          <w:sz w:val="16"/>
          <w:szCs w:val="16"/>
        </w:rPr>
      </w:pPr>
    </w:p>
    <w:p w:rsidR="009821AB" w:rsidRDefault="00A26BF5">
      <w:pPr>
        <w:pStyle w:val="Heading5"/>
        <w:tabs>
          <w:tab w:val="left" w:pos="6830"/>
        </w:tabs>
        <w:spacing w:before="68"/>
        <w:ind w:left="520" w:right="240"/>
        <w:rPr>
          <w:b w:val="0"/>
          <w:bCs w:val="0"/>
        </w:rPr>
      </w:pPr>
      <w:r>
        <w:rPr>
          <w:w w:val="115"/>
        </w:rPr>
        <w:t>E-mail</w:t>
      </w:r>
      <w:r>
        <w:rPr>
          <w:w w:val="154"/>
          <w:u w:val="single" w:color="000000"/>
        </w:rPr>
        <w:t xml:space="preserve"> </w:t>
      </w:r>
      <w:r>
        <w:rPr>
          <w:u w:val="single" w:color="000000"/>
        </w:rPr>
        <w:tab/>
      </w:r>
    </w:p>
    <w:p w:rsidR="009821AB" w:rsidRDefault="009821AB">
      <w:pPr>
        <w:spacing w:before="3"/>
        <w:rPr>
          <w:rFonts w:ascii="Cambria" w:eastAsia="Cambria" w:hAnsi="Cambria" w:cs="Cambria"/>
          <w:b/>
          <w:bCs/>
          <w:sz w:val="16"/>
          <w:szCs w:val="16"/>
        </w:rPr>
      </w:pPr>
    </w:p>
    <w:p w:rsidR="009821AB" w:rsidRDefault="00A26BF5">
      <w:pPr>
        <w:tabs>
          <w:tab w:val="left" w:pos="6974"/>
        </w:tabs>
        <w:spacing w:before="68"/>
        <w:ind w:left="520" w:right="240"/>
        <w:rPr>
          <w:rFonts w:ascii="Cambria" w:eastAsia="Cambria" w:hAnsi="Cambria" w:cs="Cambria"/>
        </w:rPr>
      </w:pPr>
      <w:r>
        <w:rPr>
          <w:rFonts w:ascii="Cambria"/>
          <w:b/>
          <w:w w:val="115"/>
        </w:rPr>
        <w:t>Signature</w:t>
      </w:r>
      <w:r>
        <w:rPr>
          <w:rFonts w:ascii="Cambria"/>
          <w:b/>
          <w:w w:val="154"/>
          <w:u w:val="single" w:color="000000"/>
        </w:rPr>
        <w:t xml:space="preserve"> </w:t>
      </w:r>
      <w:r>
        <w:rPr>
          <w:rFonts w:ascii="Cambria"/>
          <w:b/>
          <w:u w:val="single" w:color="000000"/>
        </w:rPr>
        <w:tab/>
      </w:r>
    </w:p>
    <w:p w:rsidR="009821AB" w:rsidRDefault="009821AB">
      <w:pPr>
        <w:spacing w:before="5"/>
        <w:rPr>
          <w:rFonts w:ascii="Cambria" w:eastAsia="Cambria" w:hAnsi="Cambria" w:cs="Cambria"/>
          <w:b/>
          <w:bCs/>
          <w:sz w:val="16"/>
          <w:szCs w:val="16"/>
        </w:rPr>
      </w:pPr>
    </w:p>
    <w:p w:rsidR="009821AB" w:rsidRDefault="00A26BF5">
      <w:pPr>
        <w:tabs>
          <w:tab w:val="left" w:pos="3758"/>
        </w:tabs>
        <w:spacing w:before="68"/>
        <w:ind w:left="520" w:right="240"/>
        <w:rPr>
          <w:rFonts w:ascii="Cambria" w:eastAsia="Cambria" w:hAnsi="Cambria" w:cs="Cambria"/>
        </w:rPr>
      </w:pPr>
      <w:r>
        <w:rPr>
          <w:rFonts w:ascii="Cambria"/>
          <w:b/>
          <w:w w:val="115"/>
        </w:rPr>
        <w:t>Date</w:t>
      </w:r>
      <w:r>
        <w:rPr>
          <w:rFonts w:ascii="Cambria"/>
          <w:b/>
          <w:w w:val="154"/>
          <w:u w:val="single" w:color="000000"/>
        </w:rPr>
        <w:t xml:space="preserve"> </w:t>
      </w:r>
      <w:r>
        <w:rPr>
          <w:rFonts w:ascii="Cambria"/>
          <w:b/>
          <w:u w:val="single" w:color="000000"/>
        </w:rPr>
        <w:tab/>
      </w:r>
    </w:p>
    <w:p w:rsidR="009821AB" w:rsidRDefault="009821AB">
      <w:pPr>
        <w:spacing w:before="3"/>
        <w:rPr>
          <w:rFonts w:ascii="Cambria" w:eastAsia="Cambria" w:hAnsi="Cambria" w:cs="Cambria"/>
          <w:b/>
          <w:bCs/>
          <w:sz w:val="18"/>
          <w:szCs w:val="18"/>
        </w:rPr>
      </w:pPr>
    </w:p>
    <w:p w:rsidR="009821AB" w:rsidRDefault="00A26BF5">
      <w:pPr>
        <w:pStyle w:val="BodyText"/>
        <w:spacing w:before="68" w:line="257" w:lineRule="exact"/>
        <w:ind w:right="240"/>
        <w:rPr>
          <w:rFonts w:cs="Cambria"/>
        </w:rPr>
      </w:pPr>
      <w:r>
        <w:rPr>
          <w:w w:val="115"/>
        </w:rPr>
        <w:t>*Make checks payable to</w:t>
      </w:r>
      <w:r>
        <w:rPr>
          <w:spacing w:val="25"/>
          <w:w w:val="115"/>
        </w:rPr>
        <w:t xml:space="preserve"> </w:t>
      </w:r>
      <w:r>
        <w:rPr>
          <w:b/>
          <w:w w:val="115"/>
        </w:rPr>
        <w:t>LCA</w:t>
      </w:r>
    </w:p>
    <w:p w:rsidR="009821AB" w:rsidRDefault="00A26BF5">
      <w:pPr>
        <w:pStyle w:val="BodyText"/>
        <w:ind w:right="483"/>
      </w:pPr>
      <w:r>
        <w:rPr>
          <w:w w:val="110"/>
        </w:rPr>
        <w:t xml:space="preserve">A Verification form with your clock hours will be mailed directly to the address provided on </w:t>
      </w:r>
      <w:proofErr w:type="gramStart"/>
      <w:r>
        <w:rPr>
          <w:w w:val="110"/>
        </w:rPr>
        <w:t xml:space="preserve">this </w:t>
      </w:r>
      <w:r>
        <w:rPr>
          <w:spacing w:val="15"/>
          <w:w w:val="110"/>
        </w:rPr>
        <w:t xml:space="preserve"> </w:t>
      </w:r>
      <w:r>
        <w:rPr>
          <w:w w:val="110"/>
        </w:rPr>
        <w:t>form</w:t>
      </w:r>
      <w:proofErr w:type="gramEnd"/>
      <w:r>
        <w:rPr>
          <w:w w:val="110"/>
        </w:rPr>
        <w:t>.</w:t>
      </w:r>
    </w:p>
    <w:p w:rsidR="009821AB" w:rsidRDefault="009821AB">
      <w:pPr>
        <w:sectPr w:rsidR="009821AB">
          <w:footerReference w:type="default" r:id="rId33"/>
          <w:pgSz w:w="12240" w:h="15840"/>
          <w:pgMar w:top="1400" w:right="1260" w:bottom="1260" w:left="1280" w:header="0" w:footer="1066" w:gutter="0"/>
          <w:pgNumType w:start="46"/>
          <w:cols w:space="720"/>
        </w:sectPr>
      </w:pPr>
    </w:p>
    <w:p w:rsidR="009821AB" w:rsidRDefault="00A26BF5">
      <w:pPr>
        <w:pStyle w:val="Heading1"/>
        <w:spacing w:before="38"/>
        <w:ind w:left="2481" w:right="240"/>
        <w:rPr>
          <w:b w:val="0"/>
          <w:bCs w:val="0"/>
        </w:rPr>
      </w:pPr>
      <w:proofErr w:type="gramStart"/>
      <w:r>
        <w:rPr>
          <w:w w:val="115"/>
        </w:rPr>
        <w:lastRenderedPageBreak/>
        <w:t>GUIDELINES  FOR</w:t>
      </w:r>
      <w:proofErr w:type="gramEnd"/>
      <w:r>
        <w:rPr>
          <w:spacing w:val="10"/>
          <w:w w:val="115"/>
        </w:rPr>
        <w:t xml:space="preserve"> </w:t>
      </w:r>
      <w:r>
        <w:rPr>
          <w:w w:val="115"/>
        </w:rPr>
        <w:t>AUTHORS</w:t>
      </w:r>
    </w:p>
    <w:p w:rsidR="009821AB" w:rsidRDefault="00A26BF5">
      <w:pPr>
        <w:pStyle w:val="Heading4"/>
        <w:spacing w:before="255"/>
        <w:ind w:left="160" w:right="483" w:firstLine="0"/>
      </w:pPr>
      <w:r>
        <w:rPr>
          <w:w w:val="110"/>
        </w:rPr>
        <w:t xml:space="preserve">The </w:t>
      </w:r>
      <w:r>
        <w:rPr>
          <w:i/>
          <w:w w:val="110"/>
        </w:rPr>
        <w:t xml:space="preserve">Louisiana Journal of Counseling (LJC) </w:t>
      </w:r>
      <w:r>
        <w:rPr>
          <w:w w:val="110"/>
        </w:rPr>
        <w:t xml:space="preserve">publishes  articles  that  have  broad interest  for  a  readership  composed  mostly  of  </w:t>
      </w:r>
      <w:r>
        <w:rPr>
          <w:w w:val="110"/>
        </w:rPr>
        <w:t xml:space="preserve">counselors  and  other  mental health professionals who work in private practice, schools, colleges, community agencies, hospitals, and government. This journal is an </w:t>
      </w:r>
      <w:proofErr w:type="gramStart"/>
      <w:r>
        <w:rPr>
          <w:w w:val="110"/>
        </w:rPr>
        <w:t>appropriate  outlet</w:t>
      </w:r>
      <w:proofErr w:type="gramEnd"/>
      <w:r>
        <w:rPr>
          <w:w w:val="110"/>
        </w:rPr>
        <w:t xml:space="preserve">  for articles that (a) critically integrate published research, (b) e</w:t>
      </w:r>
      <w:r>
        <w:rPr>
          <w:w w:val="110"/>
        </w:rPr>
        <w:t>xamine current professional and scientific issues, (c) report research that has particular    relevance to professional counselor, (d) report new techniques or innovative programs</w:t>
      </w:r>
      <w:r>
        <w:rPr>
          <w:spacing w:val="38"/>
          <w:w w:val="110"/>
        </w:rPr>
        <w:t xml:space="preserve"> </w:t>
      </w:r>
      <w:r>
        <w:rPr>
          <w:w w:val="110"/>
        </w:rPr>
        <w:t>and</w:t>
      </w:r>
      <w:r>
        <w:rPr>
          <w:spacing w:val="37"/>
          <w:w w:val="110"/>
        </w:rPr>
        <w:t xml:space="preserve"> </w:t>
      </w:r>
      <w:r>
        <w:rPr>
          <w:w w:val="110"/>
        </w:rPr>
        <w:t>practices,</w:t>
      </w:r>
      <w:r>
        <w:rPr>
          <w:spacing w:val="38"/>
          <w:w w:val="110"/>
        </w:rPr>
        <w:t xml:space="preserve"> </w:t>
      </w:r>
      <w:r>
        <w:rPr>
          <w:w w:val="110"/>
        </w:rPr>
        <w:t>and</w:t>
      </w:r>
      <w:r>
        <w:rPr>
          <w:spacing w:val="37"/>
          <w:w w:val="110"/>
        </w:rPr>
        <w:t xml:space="preserve"> </w:t>
      </w:r>
      <w:r>
        <w:rPr>
          <w:w w:val="110"/>
        </w:rPr>
        <w:t>(e)</w:t>
      </w:r>
      <w:r>
        <w:rPr>
          <w:spacing w:val="37"/>
          <w:w w:val="110"/>
        </w:rPr>
        <w:t xml:space="preserve"> </w:t>
      </w:r>
      <w:r>
        <w:rPr>
          <w:w w:val="110"/>
        </w:rPr>
        <w:t>examine</w:t>
      </w:r>
      <w:r>
        <w:rPr>
          <w:spacing w:val="38"/>
          <w:w w:val="110"/>
        </w:rPr>
        <w:t xml:space="preserve"> </w:t>
      </w:r>
      <w:r>
        <w:rPr>
          <w:w w:val="110"/>
        </w:rPr>
        <w:t>LCA</w:t>
      </w:r>
      <w:r>
        <w:rPr>
          <w:spacing w:val="37"/>
          <w:w w:val="110"/>
        </w:rPr>
        <w:t xml:space="preserve"> </w:t>
      </w:r>
      <w:r>
        <w:rPr>
          <w:w w:val="110"/>
        </w:rPr>
        <w:t>as</w:t>
      </w:r>
      <w:r>
        <w:rPr>
          <w:spacing w:val="37"/>
          <w:w w:val="110"/>
        </w:rPr>
        <w:t xml:space="preserve"> </w:t>
      </w:r>
      <w:r>
        <w:rPr>
          <w:w w:val="110"/>
        </w:rPr>
        <w:t>an</w:t>
      </w:r>
      <w:r>
        <w:rPr>
          <w:spacing w:val="37"/>
          <w:w w:val="110"/>
        </w:rPr>
        <w:t xml:space="preserve"> </w:t>
      </w:r>
      <w:r>
        <w:rPr>
          <w:w w:val="110"/>
        </w:rPr>
        <w:t>organization.</w:t>
      </w:r>
    </w:p>
    <w:p w:rsidR="009821AB" w:rsidRDefault="00A26BF5">
      <w:pPr>
        <w:spacing w:before="201"/>
        <w:ind w:left="160" w:right="240"/>
        <w:rPr>
          <w:rFonts w:ascii="Cambria" w:eastAsia="Cambria" w:hAnsi="Cambria" w:cs="Cambria"/>
          <w:sz w:val="24"/>
          <w:szCs w:val="24"/>
        </w:rPr>
      </w:pPr>
      <w:r>
        <w:rPr>
          <w:rFonts w:ascii="Cambria"/>
          <w:b/>
          <w:w w:val="115"/>
          <w:sz w:val="24"/>
        </w:rPr>
        <w:t>MANUSCRIPT</w:t>
      </w:r>
      <w:r>
        <w:rPr>
          <w:rFonts w:ascii="Cambria"/>
          <w:b/>
          <w:spacing w:val="52"/>
          <w:w w:val="115"/>
          <w:sz w:val="24"/>
        </w:rPr>
        <w:t xml:space="preserve"> </w:t>
      </w:r>
      <w:r>
        <w:rPr>
          <w:rFonts w:ascii="Cambria"/>
          <w:b/>
          <w:w w:val="115"/>
          <w:sz w:val="24"/>
        </w:rPr>
        <w:t>CATEGORIES</w:t>
      </w:r>
    </w:p>
    <w:p w:rsidR="009821AB" w:rsidRDefault="00A26BF5">
      <w:pPr>
        <w:spacing w:before="201"/>
        <w:ind w:left="160" w:right="187"/>
        <w:rPr>
          <w:rFonts w:ascii="Cambria" w:eastAsia="Cambria" w:hAnsi="Cambria" w:cs="Cambria"/>
          <w:sz w:val="24"/>
          <w:szCs w:val="24"/>
        </w:rPr>
      </w:pPr>
      <w:r>
        <w:rPr>
          <w:rFonts w:ascii="Cambria" w:eastAsia="Cambria" w:hAnsi="Cambria" w:cs="Cambria"/>
          <w:w w:val="115"/>
          <w:sz w:val="24"/>
          <w:szCs w:val="24"/>
        </w:rPr>
        <w:t>Manuscripts must be scholarly, based on existing literature, and include</w:t>
      </w:r>
      <w:r>
        <w:rPr>
          <w:rFonts w:ascii="Cambria" w:eastAsia="Cambria" w:hAnsi="Cambria" w:cs="Cambria"/>
          <w:spacing w:val="60"/>
          <w:w w:val="115"/>
          <w:sz w:val="24"/>
          <w:szCs w:val="24"/>
        </w:rPr>
        <w:t xml:space="preserve"> </w:t>
      </w:r>
      <w:r>
        <w:rPr>
          <w:rFonts w:ascii="Cambria" w:eastAsia="Cambria" w:hAnsi="Cambria" w:cs="Cambria"/>
          <w:w w:val="115"/>
          <w:sz w:val="24"/>
          <w:szCs w:val="24"/>
        </w:rPr>
        <w:t xml:space="preserve">implications for practice. The following categories describe the nature of submitted manuscripts.  However, manuscripts that do not fall into one </w:t>
      </w:r>
      <w:proofErr w:type="gramStart"/>
      <w:r>
        <w:rPr>
          <w:rFonts w:ascii="Cambria" w:eastAsia="Cambria" w:hAnsi="Cambria" w:cs="Cambria"/>
          <w:w w:val="115"/>
          <w:sz w:val="24"/>
          <w:szCs w:val="24"/>
        </w:rPr>
        <w:t>of  these</w:t>
      </w:r>
      <w:proofErr w:type="gramEnd"/>
      <w:r>
        <w:rPr>
          <w:rFonts w:ascii="Cambria" w:eastAsia="Cambria" w:hAnsi="Cambria" w:cs="Cambria"/>
          <w:spacing w:val="-10"/>
          <w:w w:val="115"/>
          <w:sz w:val="24"/>
          <w:szCs w:val="24"/>
        </w:rPr>
        <w:t xml:space="preserve"> </w:t>
      </w:r>
      <w:r>
        <w:rPr>
          <w:rFonts w:ascii="Cambria" w:eastAsia="Cambria" w:hAnsi="Cambria" w:cs="Cambria"/>
          <w:w w:val="115"/>
          <w:sz w:val="24"/>
          <w:szCs w:val="24"/>
        </w:rPr>
        <w:t>categories</w:t>
      </w:r>
      <w:r>
        <w:rPr>
          <w:rFonts w:ascii="Cambria" w:eastAsia="Cambria" w:hAnsi="Cambria" w:cs="Cambria"/>
          <w:spacing w:val="-10"/>
          <w:w w:val="115"/>
          <w:sz w:val="24"/>
          <w:szCs w:val="24"/>
        </w:rPr>
        <w:t xml:space="preserve"> </w:t>
      </w:r>
      <w:r>
        <w:rPr>
          <w:rFonts w:ascii="Cambria" w:eastAsia="Cambria" w:hAnsi="Cambria" w:cs="Cambria"/>
          <w:w w:val="115"/>
          <w:sz w:val="24"/>
          <w:szCs w:val="24"/>
        </w:rPr>
        <w:t>may</w:t>
      </w:r>
      <w:r>
        <w:rPr>
          <w:rFonts w:ascii="Cambria" w:eastAsia="Cambria" w:hAnsi="Cambria" w:cs="Cambria"/>
          <w:spacing w:val="-10"/>
          <w:w w:val="115"/>
          <w:sz w:val="24"/>
          <w:szCs w:val="24"/>
        </w:rPr>
        <w:t xml:space="preserve"> </w:t>
      </w:r>
      <w:r>
        <w:rPr>
          <w:rFonts w:ascii="Cambria" w:eastAsia="Cambria" w:hAnsi="Cambria" w:cs="Cambria"/>
          <w:w w:val="115"/>
          <w:sz w:val="24"/>
          <w:szCs w:val="24"/>
        </w:rPr>
        <w:t>also</w:t>
      </w:r>
      <w:r>
        <w:rPr>
          <w:rFonts w:ascii="Cambria" w:eastAsia="Cambria" w:hAnsi="Cambria" w:cs="Cambria"/>
          <w:spacing w:val="-10"/>
          <w:w w:val="115"/>
          <w:sz w:val="24"/>
          <w:szCs w:val="24"/>
        </w:rPr>
        <w:t xml:space="preserve"> </w:t>
      </w:r>
      <w:r>
        <w:rPr>
          <w:rFonts w:ascii="Cambria" w:eastAsia="Cambria" w:hAnsi="Cambria" w:cs="Cambria"/>
          <w:w w:val="115"/>
          <w:sz w:val="24"/>
          <w:szCs w:val="24"/>
        </w:rPr>
        <w:t>be</w:t>
      </w:r>
      <w:r>
        <w:rPr>
          <w:rFonts w:ascii="Cambria" w:eastAsia="Cambria" w:hAnsi="Cambria" w:cs="Cambria"/>
          <w:spacing w:val="-10"/>
          <w:w w:val="115"/>
          <w:sz w:val="24"/>
          <w:szCs w:val="24"/>
        </w:rPr>
        <w:t xml:space="preserve"> </w:t>
      </w:r>
      <w:r>
        <w:rPr>
          <w:rFonts w:ascii="Cambria" w:eastAsia="Cambria" w:hAnsi="Cambria" w:cs="Cambria"/>
          <w:w w:val="115"/>
          <w:sz w:val="24"/>
          <w:szCs w:val="24"/>
        </w:rPr>
        <w:t>app</w:t>
      </w:r>
      <w:r>
        <w:rPr>
          <w:rFonts w:ascii="Cambria" w:eastAsia="Cambria" w:hAnsi="Cambria" w:cs="Cambria"/>
          <w:w w:val="115"/>
          <w:sz w:val="24"/>
          <w:szCs w:val="24"/>
        </w:rPr>
        <w:t>ropriate</w:t>
      </w:r>
      <w:r>
        <w:rPr>
          <w:rFonts w:ascii="Cambria" w:eastAsia="Cambria" w:hAnsi="Cambria" w:cs="Cambria"/>
          <w:spacing w:val="-10"/>
          <w:w w:val="115"/>
          <w:sz w:val="24"/>
          <w:szCs w:val="24"/>
        </w:rPr>
        <w:t xml:space="preserve"> </w:t>
      </w:r>
      <w:r>
        <w:rPr>
          <w:rFonts w:ascii="Cambria" w:eastAsia="Cambria" w:hAnsi="Cambria" w:cs="Cambria"/>
          <w:w w:val="115"/>
          <w:sz w:val="24"/>
          <w:szCs w:val="24"/>
        </w:rPr>
        <w:t>for</w:t>
      </w:r>
      <w:r>
        <w:rPr>
          <w:rFonts w:ascii="Cambria" w:eastAsia="Cambria" w:hAnsi="Cambria" w:cs="Cambria"/>
          <w:spacing w:val="-10"/>
          <w:w w:val="115"/>
          <w:sz w:val="24"/>
          <w:szCs w:val="24"/>
        </w:rPr>
        <w:t xml:space="preserve"> </w:t>
      </w:r>
      <w:r>
        <w:rPr>
          <w:rFonts w:ascii="Cambria" w:eastAsia="Cambria" w:hAnsi="Cambria" w:cs="Cambria"/>
          <w:w w:val="115"/>
          <w:sz w:val="24"/>
          <w:szCs w:val="24"/>
        </w:rPr>
        <w:t>publication.</w:t>
      </w:r>
      <w:r>
        <w:rPr>
          <w:rFonts w:ascii="Cambria" w:eastAsia="Cambria" w:hAnsi="Cambria" w:cs="Cambria"/>
          <w:spacing w:val="42"/>
          <w:w w:val="115"/>
          <w:sz w:val="24"/>
          <w:szCs w:val="24"/>
        </w:rPr>
        <w:t xml:space="preserve"> </w:t>
      </w:r>
      <w:r>
        <w:rPr>
          <w:rFonts w:ascii="Cambria" w:eastAsia="Cambria" w:hAnsi="Cambria" w:cs="Cambria"/>
          <w:w w:val="115"/>
          <w:sz w:val="24"/>
          <w:szCs w:val="24"/>
        </w:rPr>
        <w:t>These</w:t>
      </w:r>
      <w:r>
        <w:rPr>
          <w:rFonts w:ascii="Cambria" w:eastAsia="Cambria" w:hAnsi="Cambria" w:cs="Cambria"/>
          <w:spacing w:val="-10"/>
          <w:w w:val="115"/>
          <w:sz w:val="24"/>
          <w:szCs w:val="24"/>
        </w:rPr>
        <w:t xml:space="preserve"> </w:t>
      </w:r>
      <w:r>
        <w:rPr>
          <w:rFonts w:ascii="Cambria" w:eastAsia="Cambria" w:hAnsi="Cambria" w:cs="Cambria"/>
          <w:w w:val="115"/>
          <w:sz w:val="24"/>
          <w:szCs w:val="24"/>
        </w:rPr>
        <w:t>categories</w:t>
      </w:r>
      <w:r>
        <w:rPr>
          <w:rFonts w:ascii="Cambria" w:eastAsia="Cambria" w:hAnsi="Cambria" w:cs="Cambria"/>
          <w:spacing w:val="-10"/>
          <w:w w:val="115"/>
          <w:sz w:val="24"/>
          <w:szCs w:val="24"/>
        </w:rPr>
        <w:t xml:space="preserve"> </w:t>
      </w:r>
      <w:r>
        <w:rPr>
          <w:rFonts w:ascii="Cambria" w:eastAsia="Cambria" w:hAnsi="Cambria" w:cs="Cambria"/>
          <w:w w:val="115"/>
          <w:sz w:val="24"/>
          <w:szCs w:val="24"/>
        </w:rPr>
        <w:t xml:space="preserve">were adapted from the American Counseling Association’s </w:t>
      </w:r>
      <w:r>
        <w:rPr>
          <w:rFonts w:ascii="Cambria" w:eastAsia="Cambria" w:hAnsi="Cambria" w:cs="Cambria"/>
          <w:i/>
          <w:w w:val="115"/>
          <w:sz w:val="24"/>
          <w:szCs w:val="24"/>
        </w:rPr>
        <w:t>Journal of Counseling and Development</w:t>
      </w:r>
      <w:r>
        <w:rPr>
          <w:rFonts w:ascii="Cambria" w:eastAsia="Cambria" w:hAnsi="Cambria" w:cs="Cambria"/>
          <w:i/>
          <w:spacing w:val="2"/>
          <w:w w:val="115"/>
          <w:sz w:val="24"/>
          <w:szCs w:val="24"/>
        </w:rPr>
        <w:t xml:space="preserve"> </w:t>
      </w:r>
      <w:r>
        <w:rPr>
          <w:rFonts w:ascii="Cambria" w:eastAsia="Cambria" w:hAnsi="Cambria" w:cs="Cambria"/>
          <w:i/>
          <w:w w:val="115"/>
          <w:sz w:val="24"/>
          <w:szCs w:val="24"/>
        </w:rPr>
        <w:t>(JCD)</w:t>
      </w:r>
      <w:r>
        <w:rPr>
          <w:rFonts w:ascii="Cambria" w:eastAsia="Cambria" w:hAnsi="Cambria" w:cs="Cambria"/>
          <w:w w:val="115"/>
          <w:sz w:val="24"/>
          <w:szCs w:val="24"/>
        </w:rPr>
        <w:t>.</w:t>
      </w:r>
    </w:p>
    <w:p w:rsidR="009821AB" w:rsidRDefault="00A26BF5">
      <w:pPr>
        <w:pStyle w:val="ListParagraph"/>
        <w:numPr>
          <w:ilvl w:val="0"/>
          <w:numId w:val="2"/>
        </w:numPr>
        <w:tabs>
          <w:tab w:val="left" w:pos="881"/>
        </w:tabs>
        <w:spacing w:before="198"/>
        <w:ind w:right="245"/>
        <w:rPr>
          <w:rFonts w:ascii="Cambria" w:eastAsia="Cambria" w:hAnsi="Cambria" w:cs="Cambria"/>
          <w:sz w:val="24"/>
          <w:szCs w:val="24"/>
        </w:rPr>
      </w:pPr>
      <w:r>
        <w:rPr>
          <w:rFonts w:ascii="Cambria"/>
          <w:b/>
          <w:w w:val="110"/>
          <w:sz w:val="24"/>
        </w:rPr>
        <w:t xml:space="preserve">Conceptual pieces. </w:t>
      </w:r>
      <w:r>
        <w:rPr>
          <w:rFonts w:ascii="Cambria"/>
          <w:w w:val="110"/>
          <w:sz w:val="24"/>
        </w:rPr>
        <w:t xml:space="preserve">New theoretical perspectives may be presented concerning a particular counseling issue, or existing bodies of knowledge may be integrated in innovative  </w:t>
      </w:r>
      <w:r>
        <w:rPr>
          <w:rFonts w:ascii="Cambria"/>
          <w:spacing w:val="36"/>
          <w:w w:val="110"/>
          <w:sz w:val="24"/>
        </w:rPr>
        <w:t xml:space="preserve"> </w:t>
      </w:r>
      <w:r>
        <w:rPr>
          <w:rFonts w:ascii="Cambria"/>
          <w:w w:val="110"/>
          <w:sz w:val="24"/>
        </w:rPr>
        <w:t>ways.</w:t>
      </w:r>
    </w:p>
    <w:p w:rsidR="009821AB" w:rsidRDefault="00A26BF5">
      <w:pPr>
        <w:pStyle w:val="ListParagraph"/>
        <w:numPr>
          <w:ilvl w:val="0"/>
          <w:numId w:val="2"/>
        </w:numPr>
        <w:tabs>
          <w:tab w:val="left" w:pos="881"/>
        </w:tabs>
        <w:spacing w:before="2"/>
        <w:ind w:right="209"/>
        <w:rPr>
          <w:rFonts w:ascii="Cambria" w:eastAsia="Cambria" w:hAnsi="Cambria" w:cs="Cambria"/>
          <w:sz w:val="24"/>
          <w:szCs w:val="24"/>
        </w:rPr>
      </w:pPr>
      <w:r>
        <w:rPr>
          <w:rFonts w:ascii="Cambria"/>
          <w:b/>
          <w:w w:val="115"/>
          <w:sz w:val="24"/>
        </w:rPr>
        <w:t xml:space="preserve">Research studies. </w:t>
      </w:r>
      <w:r>
        <w:rPr>
          <w:rFonts w:ascii="Cambria"/>
          <w:w w:val="115"/>
          <w:sz w:val="24"/>
        </w:rPr>
        <w:t xml:space="preserve">Both quantitative and qualitative studies are published in </w:t>
      </w:r>
      <w:r>
        <w:rPr>
          <w:rFonts w:ascii="Cambria"/>
          <w:i/>
          <w:w w:val="115"/>
          <w:sz w:val="24"/>
        </w:rPr>
        <w:t>LJC</w:t>
      </w:r>
      <w:r>
        <w:rPr>
          <w:rFonts w:ascii="Cambria"/>
          <w:w w:val="115"/>
          <w:sz w:val="24"/>
        </w:rPr>
        <w:t>. The review of the literature should provide the context and need for the study, followed by the purpose for the study and the research questions. The methodology should include a full description of the participants, variables, and instruments used to me</w:t>
      </w:r>
      <w:r>
        <w:rPr>
          <w:rFonts w:ascii="Cambria"/>
          <w:w w:val="115"/>
          <w:sz w:val="24"/>
        </w:rPr>
        <w:t>asure them, data analyses, and results.</w:t>
      </w:r>
      <w:r>
        <w:rPr>
          <w:rFonts w:ascii="Cambria"/>
          <w:spacing w:val="60"/>
          <w:w w:val="115"/>
          <w:sz w:val="24"/>
        </w:rPr>
        <w:t xml:space="preserve"> </w:t>
      </w:r>
      <w:r>
        <w:rPr>
          <w:rFonts w:ascii="Cambria"/>
          <w:w w:val="115"/>
          <w:sz w:val="24"/>
        </w:rPr>
        <w:t>The discussion section includes conclusions and implications for future research and counseling</w:t>
      </w:r>
      <w:r>
        <w:rPr>
          <w:rFonts w:ascii="Cambria"/>
          <w:spacing w:val="5"/>
          <w:w w:val="115"/>
          <w:sz w:val="24"/>
        </w:rPr>
        <w:t xml:space="preserve"> </w:t>
      </w:r>
      <w:r>
        <w:rPr>
          <w:rFonts w:ascii="Cambria"/>
          <w:w w:val="115"/>
          <w:sz w:val="24"/>
        </w:rPr>
        <w:t>practice.</w:t>
      </w:r>
    </w:p>
    <w:p w:rsidR="009821AB" w:rsidRDefault="00A26BF5">
      <w:pPr>
        <w:pStyle w:val="ListParagraph"/>
        <w:numPr>
          <w:ilvl w:val="0"/>
          <w:numId w:val="2"/>
        </w:numPr>
        <w:tabs>
          <w:tab w:val="left" w:pos="881"/>
        </w:tabs>
        <w:ind w:right="331"/>
        <w:rPr>
          <w:rFonts w:ascii="Cambria" w:eastAsia="Cambria" w:hAnsi="Cambria" w:cs="Cambria"/>
          <w:sz w:val="24"/>
          <w:szCs w:val="24"/>
        </w:rPr>
      </w:pPr>
      <w:r>
        <w:rPr>
          <w:rFonts w:ascii="Cambria"/>
          <w:b/>
          <w:w w:val="115"/>
          <w:sz w:val="24"/>
        </w:rPr>
        <w:t xml:space="preserve">Practice articles. </w:t>
      </w:r>
      <w:r>
        <w:rPr>
          <w:rFonts w:ascii="Cambria"/>
          <w:w w:val="115"/>
          <w:sz w:val="24"/>
        </w:rPr>
        <w:t>Innovative counseling approaches, counseling programs, ethical issues, and training and sup</w:t>
      </w:r>
      <w:r>
        <w:rPr>
          <w:rFonts w:ascii="Cambria"/>
          <w:w w:val="115"/>
          <w:sz w:val="24"/>
        </w:rPr>
        <w:t>ervision practices may be presented. Manuscripts must be grounded in counseling or educational theory</w:t>
      </w:r>
      <w:r>
        <w:rPr>
          <w:rFonts w:ascii="Cambria"/>
          <w:spacing w:val="-25"/>
          <w:w w:val="115"/>
          <w:sz w:val="24"/>
        </w:rPr>
        <w:t xml:space="preserve"> </w:t>
      </w:r>
      <w:r>
        <w:rPr>
          <w:rFonts w:ascii="Cambria"/>
          <w:w w:val="115"/>
          <w:sz w:val="24"/>
        </w:rPr>
        <w:t>and</w:t>
      </w:r>
      <w:r>
        <w:rPr>
          <w:rFonts w:ascii="Cambria"/>
          <w:spacing w:val="-25"/>
          <w:w w:val="115"/>
          <w:sz w:val="24"/>
        </w:rPr>
        <w:t xml:space="preserve"> </w:t>
      </w:r>
      <w:r>
        <w:rPr>
          <w:rFonts w:ascii="Cambria"/>
          <w:w w:val="115"/>
          <w:sz w:val="24"/>
        </w:rPr>
        <w:t>empirical</w:t>
      </w:r>
      <w:r>
        <w:rPr>
          <w:rFonts w:ascii="Cambria"/>
          <w:spacing w:val="-24"/>
          <w:w w:val="115"/>
          <w:sz w:val="24"/>
        </w:rPr>
        <w:t xml:space="preserve"> </w:t>
      </w:r>
      <w:r>
        <w:rPr>
          <w:rFonts w:ascii="Cambria"/>
          <w:w w:val="115"/>
          <w:sz w:val="24"/>
        </w:rPr>
        <w:t>knowledge.</w:t>
      </w:r>
    </w:p>
    <w:p w:rsidR="009821AB" w:rsidRDefault="00A26BF5">
      <w:pPr>
        <w:pStyle w:val="ListParagraph"/>
        <w:numPr>
          <w:ilvl w:val="0"/>
          <w:numId w:val="2"/>
        </w:numPr>
        <w:tabs>
          <w:tab w:val="left" w:pos="881"/>
        </w:tabs>
        <w:spacing w:before="2"/>
        <w:ind w:right="694"/>
        <w:rPr>
          <w:rFonts w:ascii="Cambria" w:eastAsia="Cambria" w:hAnsi="Cambria" w:cs="Cambria"/>
          <w:sz w:val="24"/>
          <w:szCs w:val="24"/>
        </w:rPr>
      </w:pPr>
      <w:r>
        <w:rPr>
          <w:rFonts w:ascii="Cambria"/>
          <w:b/>
          <w:w w:val="115"/>
          <w:sz w:val="24"/>
        </w:rPr>
        <w:t xml:space="preserve">Assessment and Diagnosis. </w:t>
      </w:r>
      <w:r>
        <w:rPr>
          <w:rFonts w:ascii="Cambria"/>
          <w:w w:val="115"/>
          <w:sz w:val="24"/>
        </w:rPr>
        <w:t>Focus is given to broad assessment and diagnosis issues that impact</w:t>
      </w:r>
      <w:r>
        <w:rPr>
          <w:rFonts w:ascii="Cambria"/>
          <w:spacing w:val="60"/>
          <w:w w:val="115"/>
          <w:sz w:val="24"/>
        </w:rPr>
        <w:t xml:space="preserve"> </w:t>
      </w:r>
      <w:r>
        <w:rPr>
          <w:rFonts w:ascii="Cambria"/>
          <w:w w:val="115"/>
          <w:sz w:val="24"/>
        </w:rPr>
        <w:t>counselors.</w:t>
      </w:r>
    </w:p>
    <w:p w:rsidR="009821AB" w:rsidRDefault="009821AB">
      <w:pPr>
        <w:rPr>
          <w:rFonts w:ascii="Cambria" w:eastAsia="Cambria" w:hAnsi="Cambria" w:cs="Cambria"/>
          <w:sz w:val="24"/>
          <w:szCs w:val="24"/>
        </w:rPr>
        <w:sectPr w:rsidR="009821AB">
          <w:pgSz w:w="12240" w:h="15840"/>
          <w:pgMar w:top="1400" w:right="1260" w:bottom="1260" w:left="1280" w:header="0" w:footer="1066" w:gutter="0"/>
          <w:cols w:space="720"/>
        </w:sectPr>
      </w:pPr>
    </w:p>
    <w:p w:rsidR="009821AB" w:rsidRDefault="009821AB">
      <w:pPr>
        <w:rPr>
          <w:rFonts w:ascii="Cambria" w:eastAsia="Cambria" w:hAnsi="Cambria" w:cs="Cambria"/>
          <w:sz w:val="20"/>
          <w:szCs w:val="20"/>
        </w:rPr>
      </w:pPr>
    </w:p>
    <w:p w:rsidR="009821AB" w:rsidRDefault="00A26BF5">
      <w:pPr>
        <w:spacing w:before="186"/>
        <w:ind w:left="160" w:right="240"/>
        <w:rPr>
          <w:rFonts w:ascii="Cambria" w:eastAsia="Cambria" w:hAnsi="Cambria" w:cs="Cambria"/>
          <w:sz w:val="24"/>
          <w:szCs w:val="24"/>
        </w:rPr>
      </w:pPr>
      <w:r>
        <w:rPr>
          <w:rFonts w:ascii="Cambria"/>
          <w:b/>
          <w:w w:val="115"/>
          <w:sz w:val="24"/>
        </w:rPr>
        <w:t>MANUSCRI</w:t>
      </w:r>
      <w:r>
        <w:rPr>
          <w:rFonts w:ascii="Cambria"/>
          <w:b/>
          <w:w w:val="115"/>
          <w:sz w:val="24"/>
        </w:rPr>
        <w:t>PT</w:t>
      </w:r>
      <w:r>
        <w:rPr>
          <w:rFonts w:ascii="Cambria"/>
          <w:b/>
          <w:spacing w:val="22"/>
          <w:w w:val="115"/>
          <w:sz w:val="24"/>
        </w:rPr>
        <w:t xml:space="preserve"> </w:t>
      </w:r>
      <w:r>
        <w:rPr>
          <w:rFonts w:ascii="Cambria"/>
          <w:b/>
          <w:w w:val="115"/>
          <w:sz w:val="24"/>
        </w:rPr>
        <w:t>REQUIREMENTS</w:t>
      </w:r>
    </w:p>
    <w:p w:rsidR="009821AB" w:rsidRDefault="009821AB">
      <w:pPr>
        <w:spacing w:before="11"/>
        <w:rPr>
          <w:rFonts w:ascii="Cambria" w:eastAsia="Cambria" w:hAnsi="Cambria" w:cs="Cambria"/>
          <w:b/>
          <w:bCs/>
          <w:sz w:val="23"/>
          <w:szCs w:val="23"/>
        </w:rPr>
      </w:pPr>
    </w:p>
    <w:p w:rsidR="009821AB" w:rsidRDefault="00A26BF5">
      <w:pPr>
        <w:pStyle w:val="Heading4"/>
        <w:ind w:left="160" w:right="196" w:firstLine="0"/>
        <w:rPr>
          <w:rFonts w:cs="Cambria"/>
        </w:rPr>
      </w:pPr>
      <w:r>
        <w:rPr>
          <w:w w:val="115"/>
        </w:rPr>
        <w:t xml:space="preserve">All manuscripts must adhere to the guidelines set forth in the </w:t>
      </w:r>
      <w:r>
        <w:rPr>
          <w:rFonts w:cs="Cambria"/>
          <w:i/>
          <w:w w:val="115"/>
        </w:rPr>
        <w:t xml:space="preserve">Publication Manual of </w:t>
      </w:r>
      <w:r>
        <w:rPr>
          <w:rFonts w:cs="Cambria"/>
          <w:i/>
          <w:spacing w:val="-3"/>
          <w:w w:val="115"/>
        </w:rPr>
        <w:t xml:space="preserve">the </w:t>
      </w:r>
      <w:r>
        <w:rPr>
          <w:rFonts w:cs="Cambria"/>
          <w:i/>
          <w:w w:val="115"/>
        </w:rPr>
        <w:t>American Psychological Association (6</w:t>
      </w:r>
      <w:proofErr w:type="spellStart"/>
      <w:r>
        <w:rPr>
          <w:rFonts w:cs="Cambria"/>
          <w:i/>
          <w:w w:val="115"/>
          <w:position w:val="6"/>
          <w:sz w:val="16"/>
          <w:szCs w:val="16"/>
        </w:rPr>
        <w:t>th</w:t>
      </w:r>
      <w:proofErr w:type="spellEnd"/>
      <w:r>
        <w:rPr>
          <w:rFonts w:cs="Cambria"/>
          <w:i/>
          <w:w w:val="115"/>
          <w:position w:val="6"/>
          <w:sz w:val="16"/>
          <w:szCs w:val="16"/>
        </w:rPr>
        <w:t xml:space="preserve"> </w:t>
      </w:r>
      <w:proofErr w:type="gramStart"/>
      <w:r>
        <w:rPr>
          <w:rFonts w:cs="Cambria"/>
          <w:i/>
          <w:w w:val="115"/>
        </w:rPr>
        <w:t>ed</w:t>
      </w:r>
      <w:proofErr w:type="gramEnd"/>
      <w:r>
        <w:rPr>
          <w:rFonts w:cs="Cambria"/>
          <w:i/>
          <w:w w:val="115"/>
        </w:rPr>
        <w:t>.)</w:t>
      </w:r>
      <w:r>
        <w:rPr>
          <w:w w:val="115"/>
        </w:rPr>
        <w:t xml:space="preserve">. The APA </w:t>
      </w:r>
      <w:r>
        <w:rPr>
          <w:rFonts w:cs="Cambria"/>
          <w:i/>
          <w:w w:val="115"/>
        </w:rPr>
        <w:t xml:space="preserve">Publication Manual </w:t>
      </w:r>
      <w:r>
        <w:rPr>
          <w:w w:val="115"/>
        </w:rPr>
        <w:t xml:space="preserve">sets forth all guidelines concerning manuscript format, abstract, citations and references, tables and figures, graphs, illustrations, </w:t>
      </w:r>
      <w:proofErr w:type="gramStart"/>
      <w:r>
        <w:rPr>
          <w:w w:val="115"/>
        </w:rPr>
        <w:t xml:space="preserve">and </w:t>
      </w:r>
      <w:r>
        <w:rPr>
          <w:spacing w:val="60"/>
          <w:w w:val="115"/>
        </w:rPr>
        <w:t xml:space="preserve"> </w:t>
      </w:r>
      <w:r>
        <w:rPr>
          <w:w w:val="115"/>
        </w:rPr>
        <w:t>drawings</w:t>
      </w:r>
      <w:proofErr w:type="gramEnd"/>
      <w:r>
        <w:rPr>
          <w:w w:val="115"/>
        </w:rPr>
        <w:t>. Special attention should be given to the guidelines regarding the use of nondiscriminatory language when r</w:t>
      </w:r>
      <w:r>
        <w:rPr>
          <w:w w:val="115"/>
        </w:rPr>
        <w:t xml:space="preserve">eferring to gender, sexual orientations, </w:t>
      </w:r>
      <w:r>
        <w:rPr>
          <w:rFonts w:cs="Cambria"/>
          <w:w w:val="115"/>
        </w:rPr>
        <w:t>racial and ethnic identity, disabilities, and age. Also, the terms “counselor” and “counseling”</w:t>
      </w:r>
      <w:r>
        <w:rPr>
          <w:rFonts w:cs="Cambria"/>
          <w:spacing w:val="-13"/>
          <w:w w:val="115"/>
        </w:rPr>
        <w:t xml:space="preserve"> </w:t>
      </w:r>
      <w:r>
        <w:rPr>
          <w:rFonts w:cs="Cambria"/>
          <w:w w:val="115"/>
        </w:rPr>
        <w:t>are</w:t>
      </w:r>
      <w:r>
        <w:rPr>
          <w:rFonts w:cs="Cambria"/>
          <w:spacing w:val="-13"/>
          <w:w w:val="115"/>
        </w:rPr>
        <w:t xml:space="preserve"> </w:t>
      </w:r>
      <w:r>
        <w:rPr>
          <w:rFonts w:cs="Cambria"/>
          <w:w w:val="115"/>
        </w:rPr>
        <w:t>preferred</w:t>
      </w:r>
      <w:r>
        <w:rPr>
          <w:rFonts w:cs="Cambria"/>
          <w:spacing w:val="-13"/>
          <w:w w:val="115"/>
        </w:rPr>
        <w:t xml:space="preserve"> </w:t>
      </w:r>
      <w:r>
        <w:rPr>
          <w:rFonts w:cs="Cambria"/>
          <w:w w:val="115"/>
        </w:rPr>
        <w:t>to</w:t>
      </w:r>
      <w:r>
        <w:rPr>
          <w:rFonts w:cs="Cambria"/>
          <w:spacing w:val="-13"/>
          <w:w w:val="115"/>
        </w:rPr>
        <w:t xml:space="preserve"> </w:t>
      </w:r>
      <w:r>
        <w:rPr>
          <w:rFonts w:cs="Cambria"/>
          <w:w w:val="115"/>
        </w:rPr>
        <w:t>“therapist”</w:t>
      </w:r>
      <w:r>
        <w:rPr>
          <w:rFonts w:cs="Cambria"/>
          <w:spacing w:val="-13"/>
          <w:w w:val="115"/>
        </w:rPr>
        <w:t xml:space="preserve"> </w:t>
      </w:r>
      <w:r>
        <w:rPr>
          <w:rFonts w:cs="Cambria"/>
          <w:w w:val="115"/>
        </w:rPr>
        <w:t>and</w:t>
      </w:r>
      <w:r>
        <w:rPr>
          <w:rFonts w:cs="Cambria"/>
          <w:spacing w:val="-13"/>
          <w:w w:val="115"/>
        </w:rPr>
        <w:t xml:space="preserve"> </w:t>
      </w:r>
      <w:r>
        <w:rPr>
          <w:rFonts w:cs="Cambria"/>
          <w:w w:val="115"/>
        </w:rPr>
        <w:t>“therapy.”</w:t>
      </w:r>
    </w:p>
    <w:p w:rsidR="009821AB" w:rsidRDefault="009821AB">
      <w:pPr>
        <w:spacing w:before="1"/>
        <w:rPr>
          <w:rFonts w:ascii="Cambria" w:eastAsia="Cambria" w:hAnsi="Cambria" w:cs="Cambria"/>
          <w:sz w:val="24"/>
          <w:szCs w:val="24"/>
        </w:rPr>
      </w:pPr>
    </w:p>
    <w:p w:rsidR="009821AB" w:rsidRDefault="00A26BF5">
      <w:pPr>
        <w:pStyle w:val="ListParagraph"/>
        <w:numPr>
          <w:ilvl w:val="0"/>
          <w:numId w:val="1"/>
        </w:numPr>
        <w:tabs>
          <w:tab w:val="left" w:pos="881"/>
        </w:tabs>
        <w:ind w:right="430"/>
        <w:rPr>
          <w:rFonts w:ascii="Cambria" w:eastAsia="Cambria" w:hAnsi="Cambria" w:cs="Cambria"/>
          <w:sz w:val="24"/>
          <w:szCs w:val="24"/>
        </w:rPr>
      </w:pPr>
      <w:r>
        <w:rPr>
          <w:rFonts w:ascii="Cambria"/>
          <w:w w:val="115"/>
          <w:sz w:val="24"/>
        </w:rPr>
        <w:t>Submit an emailed, electronic, blind copy in Word of the entire manuscript</w:t>
      </w:r>
      <w:r>
        <w:rPr>
          <w:rFonts w:ascii="Cambria"/>
          <w:w w:val="115"/>
          <w:sz w:val="24"/>
        </w:rPr>
        <w:t xml:space="preserve"> to Meredith Nelson, </w:t>
      </w:r>
      <w:hyperlink r:id="rId34">
        <w:r>
          <w:rPr>
            <w:rFonts w:ascii="Cambria"/>
            <w:color w:val="0000FF"/>
            <w:w w:val="115"/>
            <w:sz w:val="24"/>
            <w:u w:val="single" w:color="0000FF"/>
          </w:rPr>
          <w:t>mnelson@lsus.edu</w:t>
        </w:r>
      </w:hyperlink>
      <w:r>
        <w:rPr>
          <w:rFonts w:ascii="Cambria"/>
          <w:w w:val="115"/>
          <w:sz w:val="24"/>
        </w:rPr>
        <w:t xml:space="preserve">, Psychology Dept., One University Place, Shreveport, LA 71115 or three (3) clean, hard copies of the entire manuscript with an electronic version to Peter Emerson, </w:t>
      </w:r>
      <w:r>
        <w:rPr>
          <w:rFonts w:ascii="Cambria"/>
          <w:i/>
          <w:w w:val="115"/>
          <w:sz w:val="24"/>
        </w:rPr>
        <w:t xml:space="preserve">LJC </w:t>
      </w:r>
      <w:r>
        <w:rPr>
          <w:rFonts w:ascii="Cambria"/>
          <w:w w:val="115"/>
          <w:sz w:val="24"/>
        </w:rPr>
        <w:t>Editor,</w:t>
      </w:r>
      <w:r>
        <w:rPr>
          <w:rFonts w:ascii="Cambria"/>
          <w:w w:val="115"/>
          <w:sz w:val="24"/>
        </w:rPr>
        <w:t xml:space="preserve"> </w:t>
      </w:r>
      <w:hyperlink r:id="rId35">
        <w:r>
          <w:rPr>
            <w:rFonts w:ascii="Cambria"/>
            <w:color w:val="0000FF"/>
            <w:w w:val="115"/>
            <w:sz w:val="24"/>
            <w:u w:val="single" w:color="0000FF"/>
          </w:rPr>
          <w:t>pemerson@selu.edu</w:t>
        </w:r>
      </w:hyperlink>
      <w:r>
        <w:rPr>
          <w:rFonts w:ascii="Cambria"/>
          <w:w w:val="115"/>
          <w:sz w:val="24"/>
        </w:rPr>
        <w:t>, SLU Box 10863, Hammond,</w:t>
      </w:r>
      <w:r>
        <w:rPr>
          <w:rFonts w:ascii="Cambria"/>
          <w:spacing w:val="60"/>
          <w:w w:val="115"/>
          <w:sz w:val="24"/>
        </w:rPr>
        <w:t xml:space="preserve"> </w:t>
      </w:r>
      <w:r>
        <w:rPr>
          <w:rFonts w:ascii="Cambria"/>
          <w:w w:val="115"/>
          <w:sz w:val="24"/>
        </w:rPr>
        <w:t>LA,</w:t>
      </w:r>
      <w:r>
        <w:rPr>
          <w:rFonts w:ascii="Cambria"/>
          <w:spacing w:val="15"/>
          <w:w w:val="115"/>
          <w:sz w:val="24"/>
        </w:rPr>
        <w:t xml:space="preserve"> </w:t>
      </w:r>
      <w:r>
        <w:rPr>
          <w:rFonts w:ascii="Cambria"/>
          <w:w w:val="115"/>
          <w:sz w:val="24"/>
        </w:rPr>
        <w:t>70402.</w:t>
      </w:r>
    </w:p>
    <w:p w:rsidR="009821AB" w:rsidRDefault="00A26BF5">
      <w:pPr>
        <w:pStyle w:val="ListParagraph"/>
        <w:numPr>
          <w:ilvl w:val="0"/>
          <w:numId w:val="1"/>
        </w:numPr>
        <w:tabs>
          <w:tab w:val="left" w:pos="881"/>
        </w:tabs>
        <w:spacing w:before="2"/>
        <w:ind w:right="662"/>
        <w:rPr>
          <w:rFonts w:ascii="Cambria" w:eastAsia="Cambria" w:hAnsi="Cambria" w:cs="Cambria"/>
          <w:sz w:val="24"/>
          <w:szCs w:val="24"/>
        </w:rPr>
      </w:pPr>
      <w:r>
        <w:rPr>
          <w:rFonts w:ascii="Cambria"/>
          <w:w w:val="115"/>
          <w:sz w:val="24"/>
        </w:rPr>
        <w:t>Include a cover letter with your manuscript submission that contains your name and title, place of employment and position, address, telephone number, and e-mail</w:t>
      </w:r>
      <w:r>
        <w:rPr>
          <w:rFonts w:ascii="Cambria"/>
          <w:spacing w:val="24"/>
          <w:w w:val="115"/>
          <w:sz w:val="24"/>
        </w:rPr>
        <w:t xml:space="preserve"> </w:t>
      </w:r>
      <w:r>
        <w:rPr>
          <w:rFonts w:ascii="Cambria"/>
          <w:w w:val="115"/>
          <w:sz w:val="24"/>
        </w:rPr>
        <w:t>address.</w:t>
      </w:r>
    </w:p>
    <w:p w:rsidR="009821AB" w:rsidRDefault="00A26BF5">
      <w:pPr>
        <w:pStyle w:val="ListParagraph"/>
        <w:numPr>
          <w:ilvl w:val="0"/>
          <w:numId w:val="1"/>
        </w:numPr>
        <w:tabs>
          <w:tab w:val="left" w:pos="881"/>
        </w:tabs>
        <w:spacing w:before="2"/>
        <w:rPr>
          <w:rFonts w:ascii="Cambria" w:eastAsia="Cambria" w:hAnsi="Cambria" w:cs="Cambria"/>
          <w:sz w:val="24"/>
          <w:szCs w:val="24"/>
        </w:rPr>
      </w:pPr>
      <w:r>
        <w:rPr>
          <w:rFonts w:ascii="Cambria"/>
          <w:w w:val="115"/>
          <w:sz w:val="24"/>
        </w:rPr>
        <w:t>Manuscripts should not exceed 18 pages, including</w:t>
      </w:r>
      <w:r>
        <w:rPr>
          <w:rFonts w:ascii="Cambria"/>
          <w:spacing w:val="43"/>
          <w:w w:val="115"/>
          <w:sz w:val="24"/>
        </w:rPr>
        <w:t xml:space="preserve"> </w:t>
      </w:r>
      <w:r>
        <w:rPr>
          <w:rFonts w:ascii="Cambria"/>
          <w:w w:val="115"/>
          <w:sz w:val="24"/>
        </w:rPr>
        <w:t>references.</w:t>
      </w:r>
    </w:p>
    <w:p w:rsidR="009821AB" w:rsidRDefault="00A26BF5">
      <w:pPr>
        <w:pStyle w:val="ListParagraph"/>
        <w:numPr>
          <w:ilvl w:val="0"/>
          <w:numId w:val="1"/>
        </w:numPr>
        <w:tabs>
          <w:tab w:val="left" w:pos="881"/>
        </w:tabs>
        <w:ind w:right="185"/>
        <w:rPr>
          <w:rFonts w:ascii="Cambria" w:eastAsia="Cambria" w:hAnsi="Cambria" w:cs="Cambria"/>
          <w:sz w:val="24"/>
          <w:szCs w:val="24"/>
        </w:rPr>
      </w:pPr>
      <w:r>
        <w:rPr>
          <w:rFonts w:ascii="Cambria" w:eastAsia="Cambria" w:hAnsi="Cambria" w:cs="Cambria"/>
          <w:w w:val="110"/>
          <w:sz w:val="24"/>
          <w:szCs w:val="24"/>
        </w:rPr>
        <w:t>Lengthy quotations (330-500 words) require written permission from the copyright holder for reproduction. Adaptation of tables and figures also requires reproduction approval. It is the author’s responsibility to secure this permission and present it to th</w:t>
      </w:r>
      <w:r>
        <w:rPr>
          <w:rFonts w:ascii="Cambria" w:eastAsia="Cambria" w:hAnsi="Cambria" w:cs="Cambria"/>
          <w:w w:val="110"/>
          <w:sz w:val="24"/>
          <w:szCs w:val="24"/>
        </w:rPr>
        <w:t xml:space="preserve">e </w:t>
      </w:r>
      <w:r>
        <w:rPr>
          <w:rFonts w:ascii="Cambria" w:eastAsia="Cambria" w:hAnsi="Cambria" w:cs="Cambria"/>
          <w:i/>
          <w:w w:val="110"/>
          <w:sz w:val="24"/>
          <w:szCs w:val="24"/>
        </w:rPr>
        <w:t xml:space="preserve">LJC </w:t>
      </w:r>
      <w:r>
        <w:rPr>
          <w:rFonts w:ascii="Cambria" w:eastAsia="Cambria" w:hAnsi="Cambria" w:cs="Cambria"/>
          <w:w w:val="110"/>
          <w:sz w:val="24"/>
          <w:szCs w:val="24"/>
        </w:rPr>
        <w:t>editor at the time of manuscript submission.</w:t>
      </w:r>
    </w:p>
    <w:p w:rsidR="009821AB" w:rsidRDefault="00A26BF5">
      <w:pPr>
        <w:pStyle w:val="ListParagraph"/>
        <w:numPr>
          <w:ilvl w:val="0"/>
          <w:numId w:val="1"/>
        </w:numPr>
        <w:tabs>
          <w:tab w:val="left" w:pos="881"/>
        </w:tabs>
        <w:ind w:right="312"/>
        <w:rPr>
          <w:rFonts w:ascii="Cambria" w:eastAsia="Cambria" w:hAnsi="Cambria" w:cs="Cambria"/>
          <w:sz w:val="24"/>
          <w:szCs w:val="24"/>
        </w:rPr>
      </w:pPr>
      <w:r>
        <w:rPr>
          <w:rFonts w:ascii="Cambria"/>
          <w:w w:val="115"/>
          <w:sz w:val="24"/>
        </w:rPr>
        <w:t>Once a manuscript has been accepted for publication, the author will be required to submit a final copy</w:t>
      </w:r>
      <w:r>
        <w:rPr>
          <w:rFonts w:ascii="Cambria"/>
          <w:spacing w:val="-25"/>
          <w:w w:val="115"/>
          <w:sz w:val="24"/>
        </w:rPr>
        <w:t xml:space="preserve"> </w:t>
      </w:r>
      <w:r>
        <w:rPr>
          <w:rFonts w:ascii="Cambria"/>
          <w:w w:val="115"/>
          <w:sz w:val="24"/>
        </w:rPr>
        <w:t>electronically.</w:t>
      </w:r>
    </w:p>
    <w:p w:rsidR="009821AB" w:rsidRDefault="00A26BF5">
      <w:pPr>
        <w:pStyle w:val="ListParagraph"/>
        <w:numPr>
          <w:ilvl w:val="0"/>
          <w:numId w:val="1"/>
        </w:numPr>
        <w:tabs>
          <w:tab w:val="left" w:pos="881"/>
        </w:tabs>
        <w:spacing w:line="281" w:lineRule="exact"/>
        <w:rPr>
          <w:rFonts w:ascii="Cambria" w:eastAsia="Cambria" w:hAnsi="Cambria" w:cs="Cambria"/>
          <w:sz w:val="24"/>
          <w:szCs w:val="24"/>
        </w:rPr>
      </w:pPr>
      <w:r>
        <w:rPr>
          <w:rFonts w:ascii="Cambria"/>
          <w:w w:val="120"/>
          <w:sz w:val="24"/>
        </w:rPr>
        <w:t xml:space="preserve">The </w:t>
      </w:r>
      <w:r>
        <w:rPr>
          <w:rFonts w:ascii="Cambria"/>
          <w:i/>
          <w:w w:val="120"/>
          <w:sz w:val="24"/>
        </w:rPr>
        <w:t xml:space="preserve">LJC </w:t>
      </w:r>
      <w:r>
        <w:rPr>
          <w:rFonts w:ascii="Cambria"/>
          <w:w w:val="120"/>
          <w:sz w:val="24"/>
        </w:rPr>
        <w:t>is published annually in the</w:t>
      </w:r>
      <w:r>
        <w:rPr>
          <w:rFonts w:ascii="Cambria"/>
          <w:spacing w:val="-38"/>
          <w:w w:val="120"/>
          <w:sz w:val="24"/>
        </w:rPr>
        <w:t xml:space="preserve"> </w:t>
      </w:r>
      <w:proofErr w:type="gramStart"/>
      <w:r>
        <w:rPr>
          <w:rFonts w:ascii="Cambria"/>
          <w:w w:val="120"/>
          <w:sz w:val="24"/>
        </w:rPr>
        <w:t>Fall</w:t>
      </w:r>
      <w:proofErr w:type="gramEnd"/>
      <w:r>
        <w:rPr>
          <w:rFonts w:ascii="Cambria"/>
          <w:w w:val="120"/>
          <w:sz w:val="24"/>
        </w:rPr>
        <w:t>.</w:t>
      </w:r>
    </w:p>
    <w:p w:rsidR="009821AB" w:rsidRDefault="00A26BF5">
      <w:pPr>
        <w:pStyle w:val="ListParagraph"/>
        <w:numPr>
          <w:ilvl w:val="0"/>
          <w:numId w:val="1"/>
        </w:numPr>
        <w:tabs>
          <w:tab w:val="left" w:pos="881"/>
        </w:tabs>
        <w:ind w:right="384"/>
        <w:rPr>
          <w:rFonts w:ascii="Cambria" w:eastAsia="Cambria" w:hAnsi="Cambria" w:cs="Cambria"/>
          <w:sz w:val="24"/>
          <w:szCs w:val="24"/>
        </w:rPr>
      </w:pPr>
      <w:r>
        <w:rPr>
          <w:rFonts w:ascii="Cambria"/>
          <w:w w:val="115"/>
          <w:sz w:val="24"/>
        </w:rPr>
        <w:t>Material that has been published or is cur</w:t>
      </w:r>
      <w:r>
        <w:rPr>
          <w:rFonts w:ascii="Cambria"/>
          <w:w w:val="115"/>
          <w:sz w:val="24"/>
        </w:rPr>
        <w:t>rently under consideration by another periodical should not be</w:t>
      </w:r>
      <w:r>
        <w:rPr>
          <w:rFonts w:ascii="Cambria"/>
          <w:spacing w:val="-13"/>
          <w:w w:val="115"/>
          <w:sz w:val="24"/>
        </w:rPr>
        <w:t xml:space="preserve"> </w:t>
      </w:r>
      <w:r>
        <w:rPr>
          <w:rFonts w:ascii="Cambria"/>
          <w:w w:val="115"/>
          <w:sz w:val="24"/>
        </w:rPr>
        <w:t>submitted.</w:t>
      </w:r>
    </w:p>
    <w:p w:rsidR="009821AB" w:rsidRDefault="00A26BF5">
      <w:pPr>
        <w:pStyle w:val="ListParagraph"/>
        <w:numPr>
          <w:ilvl w:val="0"/>
          <w:numId w:val="1"/>
        </w:numPr>
        <w:tabs>
          <w:tab w:val="left" w:pos="881"/>
        </w:tabs>
        <w:spacing w:line="242" w:lineRule="auto"/>
        <w:ind w:right="638"/>
        <w:rPr>
          <w:rFonts w:ascii="Cambria" w:eastAsia="Cambria" w:hAnsi="Cambria" w:cs="Cambria"/>
          <w:sz w:val="24"/>
          <w:szCs w:val="24"/>
        </w:rPr>
      </w:pPr>
      <w:r>
        <w:rPr>
          <w:rFonts w:ascii="Cambria"/>
          <w:w w:val="110"/>
          <w:sz w:val="24"/>
        </w:rPr>
        <w:t xml:space="preserve">Generally, authors can expect a publication decision within 3 months after the acknowledgment </w:t>
      </w:r>
      <w:proofErr w:type="gramStart"/>
      <w:r>
        <w:rPr>
          <w:rFonts w:ascii="Cambria"/>
          <w:w w:val="110"/>
          <w:sz w:val="24"/>
        </w:rPr>
        <w:t xml:space="preserve">of </w:t>
      </w:r>
      <w:r>
        <w:rPr>
          <w:rFonts w:ascii="Cambria"/>
          <w:spacing w:val="52"/>
          <w:w w:val="110"/>
          <w:sz w:val="24"/>
        </w:rPr>
        <w:t xml:space="preserve"> </w:t>
      </w:r>
      <w:r>
        <w:rPr>
          <w:rFonts w:ascii="Cambria"/>
          <w:w w:val="110"/>
          <w:sz w:val="24"/>
        </w:rPr>
        <w:t>receipt</w:t>
      </w:r>
      <w:proofErr w:type="gramEnd"/>
      <w:r>
        <w:rPr>
          <w:rFonts w:ascii="Cambria"/>
          <w:w w:val="110"/>
          <w:sz w:val="24"/>
        </w:rPr>
        <w:t>.</w:t>
      </w:r>
    </w:p>
    <w:p w:rsidR="009821AB" w:rsidRDefault="00A26BF5">
      <w:pPr>
        <w:pStyle w:val="ListParagraph"/>
        <w:numPr>
          <w:ilvl w:val="0"/>
          <w:numId w:val="1"/>
        </w:numPr>
        <w:tabs>
          <w:tab w:val="left" w:pos="881"/>
        </w:tabs>
        <w:spacing w:line="278" w:lineRule="exact"/>
        <w:rPr>
          <w:rFonts w:ascii="Cambria" w:eastAsia="Cambria" w:hAnsi="Cambria" w:cs="Cambria"/>
          <w:sz w:val="24"/>
          <w:szCs w:val="24"/>
        </w:rPr>
      </w:pPr>
      <w:r>
        <w:rPr>
          <w:rFonts w:ascii="Cambria"/>
          <w:w w:val="110"/>
          <w:sz w:val="24"/>
        </w:rPr>
        <w:t>Manuscripts</w:t>
      </w:r>
      <w:r>
        <w:rPr>
          <w:rFonts w:ascii="Cambria"/>
          <w:spacing w:val="32"/>
          <w:w w:val="110"/>
          <w:sz w:val="24"/>
        </w:rPr>
        <w:t xml:space="preserve"> </w:t>
      </w:r>
      <w:r>
        <w:rPr>
          <w:rFonts w:ascii="Cambria"/>
          <w:w w:val="110"/>
          <w:sz w:val="24"/>
        </w:rPr>
        <w:t>that</w:t>
      </w:r>
      <w:r>
        <w:rPr>
          <w:rFonts w:ascii="Cambria"/>
          <w:spacing w:val="32"/>
          <w:w w:val="110"/>
          <w:sz w:val="24"/>
        </w:rPr>
        <w:t xml:space="preserve"> </w:t>
      </w:r>
      <w:r>
        <w:rPr>
          <w:rFonts w:ascii="Cambria"/>
          <w:w w:val="110"/>
          <w:sz w:val="24"/>
        </w:rPr>
        <w:t>do</w:t>
      </w:r>
      <w:r>
        <w:rPr>
          <w:rFonts w:ascii="Cambria"/>
          <w:spacing w:val="32"/>
          <w:w w:val="110"/>
          <w:sz w:val="24"/>
        </w:rPr>
        <w:t xml:space="preserve"> </w:t>
      </w:r>
      <w:r>
        <w:rPr>
          <w:rFonts w:ascii="Cambria"/>
          <w:w w:val="110"/>
          <w:sz w:val="24"/>
        </w:rPr>
        <w:t>not</w:t>
      </w:r>
      <w:r>
        <w:rPr>
          <w:rFonts w:ascii="Cambria"/>
          <w:spacing w:val="33"/>
          <w:w w:val="110"/>
          <w:sz w:val="24"/>
        </w:rPr>
        <w:t xml:space="preserve"> </w:t>
      </w:r>
      <w:r>
        <w:rPr>
          <w:rFonts w:ascii="Cambria"/>
          <w:w w:val="110"/>
          <w:sz w:val="24"/>
        </w:rPr>
        <w:t>conform</w:t>
      </w:r>
      <w:r>
        <w:rPr>
          <w:rFonts w:ascii="Cambria"/>
          <w:spacing w:val="33"/>
          <w:w w:val="110"/>
          <w:sz w:val="24"/>
        </w:rPr>
        <w:t xml:space="preserve"> </w:t>
      </w:r>
      <w:r>
        <w:rPr>
          <w:rFonts w:ascii="Cambria"/>
          <w:w w:val="110"/>
          <w:sz w:val="24"/>
        </w:rPr>
        <w:t>to</w:t>
      </w:r>
      <w:r>
        <w:rPr>
          <w:rFonts w:ascii="Cambria"/>
          <w:spacing w:val="32"/>
          <w:w w:val="110"/>
          <w:sz w:val="24"/>
        </w:rPr>
        <w:t xml:space="preserve"> </w:t>
      </w:r>
      <w:r>
        <w:rPr>
          <w:rFonts w:ascii="Cambria"/>
          <w:w w:val="110"/>
          <w:sz w:val="24"/>
        </w:rPr>
        <w:t>the</w:t>
      </w:r>
      <w:r>
        <w:rPr>
          <w:rFonts w:ascii="Cambria"/>
          <w:spacing w:val="32"/>
          <w:w w:val="110"/>
          <w:sz w:val="24"/>
        </w:rPr>
        <w:t xml:space="preserve"> </w:t>
      </w:r>
      <w:r>
        <w:rPr>
          <w:rFonts w:ascii="Cambria"/>
          <w:w w:val="110"/>
          <w:sz w:val="24"/>
        </w:rPr>
        <w:t>APA</w:t>
      </w:r>
      <w:r>
        <w:rPr>
          <w:rFonts w:ascii="Cambria"/>
          <w:spacing w:val="34"/>
          <w:w w:val="110"/>
          <w:sz w:val="24"/>
        </w:rPr>
        <w:t xml:space="preserve"> </w:t>
      </w:r>
      <w:r>
        <w:rPr>
          <w:rFonts w:ascii="Cambria"/>
          <w:i/>
          <w:w w:val="110"/>
          <w:sz w:val="24"/>
        </w:rPr>
        <w:t>Publication</w:t>
      </w:r>
      <w:r>
        <w:rPr>
          <w:rFonts w:ascii="Cambria"/>
          <w:i/>
          <w:spacing w:val="27"/>
          <w:w w:val="110"/>
          <w:sz w:val="24"/>
        </w:rPr>
        <w:t xml:space="preserve"> </w:t>
      </w:r>
      <w:r>
        <w:rPr>
          <w:rFonts w:ascii="Cambria"/>
          <w:i/>
          <w:w w:val="110"/>
          <w:sz w:val="24"/>
        </w:rPr>
        <w:t>Manual</w:t>
      </w:r>
    </w:p>
    <w:p w:rsidR="009821AB" w:rsidRDefault="00A26BF5">
      <w:pPr>
        <w:pStyle w:val="Heading4"/>
        <w:spacing w:line="281" w:lineRule="exact"/>
        <w:ind w:right="240" w:firstLine="0"/>
      </w:pPr>
      <w:proofErr w:type="gramStart"/>
      <w:r>
        <w:rPr>
          <w:w w:val="110"/>
        </w:rPr>
        <w:t>guidelines</w:t>
      </w:r>
      <w:proofErr w:type="gramEnd"/>
      <w:r>
        <w:rPr>
          <w:w w:val="110"/>
        </w:rPr>
        <w:t xml:space="preserve"> will be returned without </w:t>
      </w:r>
      <w:r>
        <w:rPr>
          <w:spacing w:val="54"/>
          <w:w w:val="110"/>
        </w:rPr>
        <w:t xml:space="preserve"> </w:t>
      </w:r>
      <w:r>
        <w:rPr>
          <w:w w:val="110"/>
        </w:rPr>
        <w:t>review.</w:t>
      </w:r>
    </w:p>
    <w:p w:rsidR="009821AB" w:rsidRDefault="009821AB">
      <w:pPr>
        <w:spacing w:line="281" w:lineRule="exact"/>
        <w:sectPr w:rsidR="009821AB">
          <w:pgSz w:w="12240" w:h="15840"/>
          <w:pgMar w:top="1500" w:right="1260" w:bottom="1260" w:left="1280" w:header="0" w:footer="1066" w:gutter="0"/>
          <w:cols w:space="720"/>
        </w:sectPr>
      </w:pPr>
    </w:p>
    <w:p w:rsidR="009821AB" w:rsidRDefault="009821AB">
      <w:pPr>
        <w:spacing w:before="5"/>
        <w:rPr>
          <w:rFonts w:ascii="Times New Roman" w:eastAsia="Times New Roman" w:hAnsi="Times New Roman" w:cs="Times New Roman"/>
          <w:sz w:val="17"/>
          <w:szCs w:val="17"/>
        </w:rPr>
      </w:pPr>
    </w:p>
    <w:sectPr w:rsidR="009821AB">
      <w:footerReference w:type="default" r:id="rId36"/>
      <w:pgSz w:w="12240" w:h="15840"/>
      <w:pgMar w:top="1500" w:right="1720" w:bottom="280" w:left="1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BF5" w:rsidRDefault="00A26BF5">
      <w:r>
        <w:separator/>
      </w:r>
    </w:p>
  </w:endnote>
  <w:endnote w:type="continuationSeparator" w:id="0">
    <w:p w:rsidR="00A26BF5" w:rsidRDefault="00A2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Mistral">
    <w:altName w:val="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AB" w:rsidRDefault="00A26BF5">
    <w:pPr>
      <w:spacing w:line="14" w:lineRule="auto"/>
      <w:rPr>
        <w:sz w:val="20"/>
        <w:szCs w:val="20"/>
      </w:rPr>
    </w:pPr>
    <w:r>
      <w:pict>
        <v:group id="_x0000_s2107" style="position:absolute;margin-left:70.6pt;margin-top:730.8pt;width:470.95pt;height:.1pt;z-index:-28312;mso-position-horizontal-relative:page;mso-position-vertical-relative:page" coordorigin="1412,14616" coordsize="9419,2">
          <v:shape id="_x0000_s2108" style="position:absolute;left:1412;top:14616;width:9419;height:2" coordorigin="1412,14616" coordsize="9419,0" path="m1412,14616r9419,e" filled="f" strokecolor="#612322" strokeweight=".72pt">
            <v:path arrowok="t"/>
          </v:shape>
          <w10:wrap anchorx="page" anchory="page"/>
        </v:group>
      </w:pict>
    </w:r>
    <w:r>
      <w:pict>
        <v:group id="_x0000_s2105" style="position:absolute;margin-left:70.6pt;margin-top:728.2pt;width:470.95pt;height:.1pt;z-index:-28288;mso-position-horizontal-relative:page;mso-position-vertical-relative:page" coordorigin="1412,14564" coordsize="9419,2">
          <v:shape id="_x0000_s2106"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104" type="#_x0000_t202" style="position:absolute;margin-left:89pt;margin-top:732.65pt;width:244.05pt;height:12pt;z-index:-28264;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w:t>
                </w:r>
                <w:r>
                  <w:rPr>
                    <w:rFonts w:ascii="Cambria" w:eastAsia="Cambria" w:hAnsi="Cambria" w:cs="Cambria"/>
                    <w:sz w:val="20"/>
                    <w:szCs w:val="20"/>
                  </w:rPr>
                  <w:t>4 • Volume</w:t>
                </w:r>
                <w:r>
                  <w:rPr>
                    <w:rFonts w:ascii="Cambria" w:eastAsia="Cambria" w:hAnsi="Cambria" w:cs="Cambria"/>
                    <w:spacing w:val="-14"/>
                    <w:sz w:val="20"/>
                    <w:szCs w:val="20"/>
                  </w:rPr>
                  <w:t xml:space="preserve"> </w:t>
                </w:r>
                <w:r>
                  <w:rPr>
                    <w:rFonts w:ascii="Cambria" w:eastAsia="Cambria" w:hAnsi="Cambria" w:cs="Cambria"/>
                    <w:sz w:val="20"/>
                    <w:szCs w:val="20"/>
                  </w:rPr>
                  <w:t>XXI</w:t>
                </w:r>
              </w:p>
            </w:txbxContent>
          </v:textbox>
          <w10:wrap anchorx="page" anchory="page"/>
        </v:shape>
      </w:pict>
    </w:r>
    <w:r>
      <w:pict>
        <v:shape id="_x0000_s2103" type="#_x0000_t202" style="position:absolute;margin-left:511pt;margin-top:732.65pt;width:31pt;height:12pt;z-index:-28240;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91535F">
                  <w:rPr>
                    <w:rFonts w:ascii="Cambria"/>
                    <w:noProof/>
                    <w:sz w:val="20"/>
                  </w:rPr>
                  <w:t>9</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AB" w:rsidRDefault="00A26BF5">
    <w:pPr>
      <w:spacing w:line="14" w:lineRule="auto"/>
      <w:rPr>
        <w:sz w:val="20"/>
        <w:szCs w:val="20"/>
      </w:rPr>
    </w:pPr>
    <w:r>
      <w:pict>
        <v:group id="_x0000_s2053" style="position:absolute;margin-left:70.6pt;margin-top:730.8pt;width:470.95pt;height:.1pt;z-index:-27448;mso-position-horizontal-relative:page;mso-position-vertical-relative:page" coordorigin="1412,14616" coordsize="9419,2">
          <v:shape id="_x0000_s2054" style="position:absolute;left:1412;top:14616;width:9419;height:2" coordorigin="1412,14616" coordsize="9419,0" path="m1412,14616r9419,e" filled="f" strokecolor="#612322" strokeweight=".72pt">
            <v:path arrowok="t"/>
          </v:shape>
          <w10:wrap anchorx="page" anchory="page"/>
        </v:group>
      </w:pict>
    </w:r>
    <w:r>
      <w:pict>
        <v:group id="_x0000_s2051" style="position:absolute;margin-left:70.6pt;margin-top:728.2pt;width:470.95pt;height:.1pt;z-index:-27424;mso-position-horizontal-relative:page;mso-position-vertical-relative:page" coordorigin="1412,14564" coordsize="9419,2">
          <v:shape id="_x0000_s2052"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89pt;margin-top:732.65pt;width:244.05pt;height:12pt;z-index:-27400;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2014 • Volume</w:t>
                </w:r>
                <w:r>
                  <w:rPr>
                    <w:rFonts w:ascii="Cambria" w:eastAsia="Cambria" w:hAnsi="Cambria" w:cs="Cambria"/>
                    <w:spacing w:val="-14"/>
                    <w:sz w:val="20"/>
                    <w:szCs w:val="20"/>
                  </w:rPr>
                  <w:t xml:space="preserve"> </w:t>
                </w:r>
                <w:r>
                  <w:rPr>
                    <w:rFonts w:ascii="Cambria" w:eastAsia="Cambria" w:hAnsi="Cambria" w:cs="Cambria"/>
                    <w:sz w:val="20"/>
                    <w:szCs w:val="20"/>
                  </w:rPr>
                  <w:t>XXI</w:t>
                </w:r>
              </w:p>
            </w:txbxContent>
          </v:textbox>
          <w10:wrap anchorx="page" anchory="page"/>
        </v:shape>
      </w:pict>
    </w:r>
    <w:r>
      <w:pict>
        <v:shape id="_x0000_s2049" type="#_x0000_t202" style="position:absolute;margin-left:505.5pt;margin-top:732.65pt;width:36.5pt;height:12pt;z-index:-27376;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91535F">
                  <w:rPr>
                    <w:rFonts w:ascii="Cambria"/>
                    <w:noProof/>
                    <w:sz w:val="20"/>
                  </w:rPr>
                  <w:t>47</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AB" w:rsidRDefault="009821AB">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AB" w:rsidRDefault="00A26BF5">
    <w:pPr>
      <w:spacing w:line="14" w:lineRule="auto"/>
      <w:rPr>
        <w:sz w:val="20"/>
        <w:szCs w:val="20"/>
      </w:rPr>
    </w:pPr>
    <w:r>
      <w:pict>
        <v:group id="_x0000_s2101" style="position:absolute;margin-left:70.6pt;margin-top:730.8pt;width:470.95pt;height:.1pt;z-index:-28216;mso-position-horizontal-relative:page;mso-position-vertical-relative:page" coordorigin="1412,14616" coordsize="9419,2">
          <v:shape id="_x0000_s2102" style="position:absolute;left:1412;top:14616;width:9419;height:2" coordorigin="1412,14616" coordsize="9419,0" path="m1412,14616r9419,e" filled="f" strokecolor="#612322" strokeweight=".72pt">
            <v:path arrowok="t"/>
          </v:shape>
          <w10:wrap anchorx="page" anchory="page"/>
        </v:group>
      </w:pict>
    </w:r>
    <w:r>
      <w:pict>
        <v:group id="_x0000_s2099" style="position:absolute;margin-left:70.6pt;margin-top:728.2pt;width:470.95pt;height:.1pt;z-index:-28192;mso-position-horizontal-relative:page;mso-position-vertical-relative:page" coordorigin="1412,14564" coordsize="9419,2">
          <v:shape id="_x0000_s2100"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98" type="#_x0000_t202" style="position:absolute;margin-left:89pt;margin-top:732.65pt;width:244.05pt;height:12pt;z-index:-28168;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2014 • Volume</w:t>
                </w:r>
                <w:r>
                  <w:rPr>
                    <w:rFonts w:ascii="Cambria" w:eastAsia="Cambria" w:hAnsi="Cambria" w:cs="Cambria"/>
                    <w:spacing w:val="-14"/>
                    <w:sz w:val="20"/>
                    <w:szCs w:val="20"/>
                  </w:rPr>
                  <w:t xml:space="preserve"> </w:t>
                </w:r>
                <w:r>
                  <w:rPr>
                    <w:rFonts w:ascii="Cambria" w:eastAsia="Cambria" w:hAnsi="Cambria" w:cs="Cambria"/>
                    <w:sz w:val="20"/>
                    <w:szCs w:val="20"/>
                  </w:rPr>
                  <w:t>XXI</w:t>
                </w:r>
              </w:p>
            </w:txbxContent>
          </v:textbox>
          <w10:wrap anchorx="page" anchory="page"/>
        </v:shape>
      </w:pict>
    </w:r>
    <w:r>
      <w:pict>
        <v:shape id="_x0000_s2097" type="#_x0000_t202" style="position:absolute;margin-left:505.5pt;margin-top:732.65pt;width:35.5pt;height:12pt;z-index:-28144;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AB" w:rsidRDefault="00A26BF5">
    <w:pPr>
      <w:spacing w:line="14" w:lineRule="auto"/>
      <w:rPr>
        <w:sz w:val="20"/>
        <w:szCs w:val="20"/>
      </w:rPr>
    </w:pPr>
    <w:r>
      <w:pict>
        <v:group id="_x0000_s2095" style="position:absolute;margin-left:70.6pt;margin-top:730.8pt;width:470.95pt;height:.1pt;z-index:-28120;mso-position-horizontal-relative:page;mso-position-vertical-relative:page" coordorigin="1412,14616" coordsize="9419,2">
          <v:shape id="_x0000_s2096" style="position:absolute;left:1412;top:14616;width:9419;height:2" coordorigin="1412,14616" coordsize="9419,0" path="m1412,14616r9419,e" filled="f" strokecolor="#612322" strokeweight=".72pt">
            <v:path arrowok="t"/>
          </v:shape>
          <w10:wrap anchorx="page" anchory="page"/>
        </v:group>
      </w:pict>
    </w:r>
    <w:r>
      <w:pict>
        <v:group id="_x0000_s2093" style="position:absolute;margin-left:70.6pt;margin-top:728.2pt;width:470.95pt;height:.1pt;z-index:-28096;mso-position-horizontal-relative:page;mso-position-vertical-relative:page" coordorigin="1412,14564" coordsize="9419,2">
          <v:shape id="_x0000_s2094"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92" type="#_x0000_t202" style="position:absolute;margin-left:89pt;margin-top:732.65pt;width:244.05pt;height:12pt;z-index:-28072;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2014 • Volume</w:t>
                </w:r>
                <w:r>
                  <w:rPr>
                    <w:rFonts w:ascii="Cambria" w:eastAsia="Cambria" w:hAnsi="Cambria" w:cs="Cambria"/>
                    <w:spacing w:val="-14"/>
                    <w:sz w:val="20"/>
                    <w:szCs w:val="20"/>
                  </w:rPr>
                  <w:t xml:space="preserve"> </w:t>
                </w:r>
                <w:r>
                  <w:rPr>
                    <w:rFonts w:ascii="Cambria" w:eastAsia="Cambria" w:hAnsi="Cambria" w:cs="Cambria"/>
                    <w:sz w:val="20"/>
                    <w:szCs w:val="20"/>
                  </w:rPr>
                  <w:t>XXI</w:t>
                </w:r>
              </w:p>
            </w:txbxContent>
          </v:textbox>
          <w10:wrap anchorx="page" anchory="page"/>
        </v:shape>
      </w:pict>
    </w:r>
    <w:r>
      <w:pict>
        <v:shape id="_x0000_s2091" type="#_x0000_t202" style="position:absolute;margin-left:505.5pt;margin-top:732.65pt;width:36.5pt;height:12pt;z-index:-28048;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91535F">
                  <w:rPr>
                    <w:rFonts w:ascii="Cambria"/>
                    <w:noProof/>
                    <w:sz w:val="20"/>
                  </w:rPr>
                  <w:t>19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AB" w:rsidRDefault="00A26BF5">
    <w:pPr>
      <w:spacing w:line="14" w:lineRule="auto"/>
      <w:rPr>
        <w:sz w:val="20"/>
        <w:szCs w:val="20"/>
      </w:rPr>
    </w:pPr>
    <w:r>
      <w:pict>
        <v:group id="_x0000_s2089" style="position:absolute;margin-left:70.6pt;margin-top:730.8pt;width:470.95pt;height:.1pt;z-index:-28024;mso-position-horizontal-relative:page;mso-position-vertical-relative:page" coordorigin="1412,14616" coordsize="9419,2">
          <v:shape id="_x0000_s2090" style="position:absolute;left:1412;top:14616;width:9419;height:2" coordorigin="1412,14616" coordsize="9419,0" path="m1412,14616r9419,e" filled="f" strokecolor="#612322" strokeweight=".72pt">
            <v:path arrowok="t"/>
          </v:shape>
          <w10:wrap anchorx="page" anchory="page"/>
        </v:group>
      </w:pict>
    </w:r>
    <w:r>
      <w:pict>
        <v:group id="_x0000_s2087" style="position:absolute;margin-left:70.6pt;margin-top:728.2pt;width:470.95pt;height:.1pt;z-index:-28000;mso-position-horizontal-relative:page;mso-position-vertical-relative:page" coordorigin="1412,14564" coordsize="9419,2">
          <v:shape id="_x0000_s2088"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86" type="#_x0000_t202" style="position:absolute;margin-left:89pt;margin-top:732.65pt;width:244.05pt;height:12pt;z-index:-27976;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2014 • Volume</w:t>
                </w:r>
                <w:r>
                  <w:rPr>
                    <w:rFonts w:ascii="Cambria" w:eastAsia="Cambria" w:hAnsi="Cambria" w:cs="Cambria"/>
                    <w:spacing w:val="-14"/>
                    <w:sz w:val="20"/>
                    <w:szCs w:val="20"/>
                  </w:rPr>
                  <w:t xml:space="preserve"> </w:t>
                </w:r>
                <w:r>
                  <w:rPr>
                    <w:rFonts w:ascii="Cambria" w:eastAsia="Cambria" w:hAnsi="Cambria" w:cs="Cambria"/>
                    <w:sz w:val="20"/>
                    <w:szCs w:val="20"/>
                  </w:rPr>
                  <w:t>XXI</w:t>
                </w:r>
              </w:p>
            </w:txbxContent>
          </v:textbox>
          <w10:wrap anchorx="page" anchory="page"/>
        </v:shape>
      </w:pict>
    </w:r>
    <w:r>
      <w:pict>
        <v:shape id="_x0000_s2085" type="#_x0000_t202" style="position:absolute;margin-left:505.5pt;margin-top:732.65pt;width:35.5pt;height:12pt;z-index:-27952;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20</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AB" w:rsidRDefault="00A26BF5">
    <w:pPr>
      <w:spacing w:line="14" w:lineRule="auto"/>
      <w:rPr>
        <w:sz w:val="20"/>
        <w:szCs w:val="20"/>
      </w:rPr>
    </w:pPr>
    <w:r>
      <w:pict>
        <v:group id="_x0000_s2083" style="position:absolute;margin-left:70.6pt;margin-top:730.8pt;width:470.95pt;height:.1pt;z-index:-27928;mso-position-horizontal-relative:page;mso-position-vertical-relative:page" coordorigin="1412,14616" coordsize="9419,2">
          <v:shape id="_x0000_s2084" style="position:absolute;left:1412;top:14616;width:9419;height:2" coordorigin="1412,14616" coordsize="9419,0" path="m1412,14616r9419,e" filled="f" strokecolor="#612322" strokeweight=".72pt">
            <v:path arrowok="t"/>
          </v:shape>
          <w10:wrap anchorx="page" anchory="page"/>
        </v:group>
      </w:pict>
    </w:r>
    <w:r>
      <w:pict>
        <v:group id="_x0000_s2081" style="position:absolute;margin-left:70.6pt;margin-top:728.2pt;width:470.95pt;height:.1pt;z-index:-27904;mso-position-horizontal-relative:page;mso-position-vertical-relative:page" coordorigin="1412,14564" coordsize="9419,2">
          <v:shape id="_x0000_s2082"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80" type="#_x0000_t202" style="position:absolute;margin-left:89pt;margin-top:732.65pt;width:244.05pt;height:12pt;z-index:-27880;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2014 • Volume</w:t>
                </w:r>
                <w:r>
                  <w:rPr>
                    <w:rFonts w:ascii="Cambria" w:eastAsia="Cambria" w:hAnsi="Cambria" w:cs="Cambria"/>
                    <w:spacing w:val="-14"/>
                    <w:sz w:val="20"/>
                    <w:szCs w:val="20"/>
                  </w:rPr>
                  <w:t xml:space="preserve"> </w:t>
                </w:r>
                <w:r>
                  <w:rPr>
                    <w:rFonts w:ascii="Cambria" w:eastAsia="Cambria" w:hAnsi="Cambria" w:cs="Cambria"/>
                    <w:sz w:val="20"/>
                    <w:szCs w:val="20"/>
                  </w:rPr>
                  <w:t>XXI</w:t>
                </w:r>
              </w:p>
            </w:txbxContent>
          </v:textbox>
          <w10:wrap anchorx="page" anchory="page"/>
        </v:shape>
      </w:pict>
    </w:r>
    <w:r>
      <w:pict>
        <v:shape id="_x0000_s2079" type="#_x0000_t202" style="position:absolute;margin-left:505.5pt;margin-top:732.65pt;width:36.5pt;height:12pt;z-index:-27856;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91535F">
                  <w:rPr>
                    <w:rFonts w:ascii="Cambria"/>
                    <w:noProof/>
                    <w:sz w:val="20"/>
                  </w:rPr>
                  <w:t>29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AB" w:rsidRDefault="00A26BF5">
    <w:pPr>
      <w:spacing w:line="14" w:lineRule="auto"/>
      <w:rPr>
        <w:sz w:val="20"/>
        <w:szCs w:val="20"/>
      </w:rPr>
    </w:pPr>
    <w:r>
      <w:pict>
        <v:group id="_x0000_s2077" style="position:absolute;margin-left:70.6pt;margin-top:730.8pt;width:470.95pt;height:.1pt;z-index:-27832;mso-position-horizontal-relative:page;mso-position-vertical-relative:page" coordorigin="1412,14616" coordsize="9419,2">
          <v:shape id="_x0000_s2078" style="position:absolute;left:1412;top:14616;width:9419;height:2" coordorigin="1412,14616" coordsize="9419,0" path="m1412,14616r9419,e" filled="f" strokecolor="#612322" strokeweight=".72pt">
            <v:path arrowok="t"/>
          </v:shape>
          <w10:wrap anchorx="page" anchory="page"/>
        </v:group>
      </w:pict>
    </w:r>
    <w:r>
      <w:pict>
        <v:group id="_x0000_s2075" style="position:absolute;margin-left:70.6pt;margin-top:728.2pt;width:470.95pt;height:.1pt;z-index:-27808;mso-position-horizontal-relative:page;mso-position-vertical-relative:page" coordorigin="1412,14564" coordsize="9419,2">
          <v:shape id="_x0000_s2076"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74" type="#_x0000_t202" style="position:absolute;margin-left:89pt;margin-top:732.65pt;width:244.05pt;height:12pt;z-index:-27784;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2014 • Volume</w:t>
                </w:r>
                <w:r>
                  <w:rPr>
                    <w:rFonts w:ascii="Cambria" w:eastAsia="Cambria" w:hAnsi="Cambria" w:cs="Cambria"/>
                    <w:spacing w:val="-14"/>
                    <w:sz w:val="20"/>
                    <w:szCs w:val="20"/>
                  </w:rPr>
                  <w:t xml:space="preserve"> </w:t>
                </w:r>
                <w:r>
                  <w:rPr>
                    <w:rFonts w:ascii="Cambria" w:eastAsia="Cambria" w:hAnsi="Cambria" w:cs="Cambria"/>
                    <w:sz w:val="20"/>
                    <w:szCs w:val="20"/>
                  </w:rPr>
                  <w:t>XXI</w:t>
                </w:r>
              </w:p>
            </w:txbxContent>
          </v:textbox>
          <w10:wrap anchorx="page" anchory="page"/>
        </v:shape>
      </w:pict>
    </w:r>
    <w:r>
      <w:pict>
        <v:shape id="_x0000_s2073" type="#_x0000_t202" style="position:absolute;margin-left:505.5pt;margin-top:732.65pt;width:35.5pt;height:12pt;z-index:-27760;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30</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AB" w:rsidRDefault="00A26BF5">
    <w:pPr>
      <w:spacing w:line="14" w:lineRule="auto"/>
      <w:rPr>
        <w:sz w:val="20"/>
        <w:szCs w:val="20"/>
      </w:rPr>
    </w:pPr>
    <w:r>
      <w:pict>
        <v:group id="_x0000_s2071" style="position:absolute;margin-left:70.6pt;margin-top:730.8pt;width:470.95pt;height:.1pt;z-index:-27736;mso-position-horizontal-relative:page;mso-position-vertical-relative:page" coordorigin="1412,14616" coordsize="9419,2">
          <v:shape id="_x0000_s2072" style="position:absolute;left:1412;top:14616;width:9419;height:2" coordorigin="1412,14616" coordsize="9419,0" path="m1412,14616r9419,e" filled="f" strokecolor="#612322" strokeweight=".72pt">
            <v:path arrowok="t"/>
          </v:shape>
          <w10:wrap anchorx="page" anchory="page"/>
        </v:group>
      </w:pict>
    </w:r>
    <w:r>
      <w:pict>
        <v:group id="_x0000_s2069" style="position:absolute;margin-left:70.6pt;margin-top:728.2pt;width:470.95pt;height:.1pt;z-index:-27712;mso-position-horizontal-relative:page;mso-position-vertical-relative:page" coordorigin="1412,14564" coordsize="9419,2">
          <v:shape id="_x0000_s2070"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68" type="#_x0000_t202" style="position:absolute;margin-left:89pt;margin-top:732.65pt;width:244.05pt;height:12pt;z-index:-27688;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2014 • Volume</w:t>
                </w:r>
                <w:r>
                  <w:rPr>
                    <w:rFonts w:ascii="Cambria" w:eastAsia="Cambria" w:hAnsi="Cambria" w:cs="Cambria"/>
                    <w:spacing w:val="-14"/>
                    <w:sz w:val="20"/>
                    <w:szCs w:val="20"/>
                  </w:rPr>
                  <w:t xml:space="preserve"> </w:t>
                </w:r>
                <w:r>
                  <w:rPr>
                    <w:rFonts w:ascii="Cambria" w:eastAsia="Cambria" w:hAnsi="Cambria" w:cs="Cambria"/>
                    <w:sz w:val="20"/>
                    <w:szCs w:val="20"/>
                  </w:rPr>
                  <w:t>XXI</w:t>
                </w:r>
              </w:p>
            </w:txbxContent>
          </v:textbox>
          <w10:wrap anchorx="page" anchory="page"/>
        </v:shape>
      </w:pict>
    </w:r>
    <w:r>
      <w:pict>
        <v:shape id="_x0000_s2067" type="#_x0000_t202" style="position:absolute;margin-left:505.5pt;margin-top:732.65pt;width:36.5pt;height:12pt;z-index:-27664;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91535F">
                  <w:rPr>
                    <w:rFonts w:ascii="Cambria"/>
                    <w:noProof/>
                    <w:sz w:val="20"/>
                  </w:rPr>
                  <w:t>39</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AB" w:rsidRDefault="00A26BF5">
    <w:pPr>
      <w:spacing w:line="14" w:lineRule="auto"/>
      <w:rPr>
        <w:sz w:val="20"/>
        <w:szCs w:val="20"/>
      </w:rPr>
    </w:pPr>
    <w:r>
      <w:pict>
        <v:group id="_x0000_s2065" style="position:absolute;margin-left:70.6pt;margin-top:730.8pt;width:470.95pt;height:.1pt;z-index:-27640;mso-position-horizontal-relative:page;mso-position-vertical-relative:page" coordorigin="1412,14616" coordsize="9419,2">
          <v:shape id="_x0000_s2066" style="position:absolute;left:1412;top:14616;width:9419;height:2" coordorigin="1412,14616" coordsize="9419,0" path="m1412,14616r9419,e" filled="f" strokecolor="#612322" strokeweight=".72pt">
            <v:path arrowok="t"/>
          </v:shape>
          <w10:wrap anchorx="page" anchory="page"/>
        </v:group>
      </w:pict>
    </w:r>
    <w:r>
      <w:pict>
        <v:group id="_x0000_s2063" style="position:absolute;margin-left:70.6pt;margin-top:728.2pt;width:470.95pt;height:.1pt;z-index:-27616;mso-position-horizontal-relative:page;mso-position-vertical-relative:page" coordorigin="1412,14564" coordsize="9419,2">
          <v:shape id="_x0000_s2064"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62" type="#_x0000_t202" style="position:absolute;margin-left:89pt;margin-top:732.65pt;width:244.05pt;height:12pt;z-index:-27592;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2014 • Volume</w:t>
                </w:r>
                <w:r>
                  <w:rPr>
                    <w:rFonts w:ascii="Cambria" w:eastAsia="Cambria" w:hAnsi="Cambria" w:cs="Cambria"/>
                    <w:spacing w:val="-14"/>
                    <w:sz w:val="20"/>
                    <w:szCs w:val="20"/>
                  </w:rPr>
                  <w:t xml:space="preserve"> </w:t>
                </w:r>
                <w:r>
                  <w:rPr>
                    <w:rFonts w:ascii="Cambria" w:eastAsia="Cambria" w:hAnsi="Cambria" w:cs="Cambria"/>
                    <w:sz w:val="20"/>
                    <w:szCs w:val="20"/>
                  </w:rPr>
                  <w:t>XXI</w:t>
                </w:r>
              </w:p>
            </w:txbxContent>
          </v:textbox>
          <w10:wrap anchorx="page" anchory="page"/>
        </v:shape>
      </w:pict>
    </w:r>
    <w:r>
      <w:pict>
        <v:shape id="_x0000_s2061" type="#_x0000_t202" style="position:absolute;margin-left:505.5pt;margin-top:732.65pt;width:35.5pt;height:12pt;z-index:-27568;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40</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AB" w:rsidRDefault="00A26BF5">
    <w:pPr>
      <w:spacing w:line="14" w:lineRule="auto"/>
      <w:rPr>
        <w:sz w:val="16"/>
        <w:szCs w:val="16"/>
      </w:rPr>
    </w:pPr>
    <w:r>
      <w:pict>
        <v:group id="_x0000_s2059" style="position:absolute;margin-left:70.6pt;margin-top:730.8pt;width:470.95pt;height:.1pt;z-index:-27544;mso-position-horizontal-relative:page;mso-position-vertical-relative:page" coordorigin="1412,14616" coordsize="9419,2">
          <v:shape id="_x0000_s2060" style="position:absolute;left:1412;top:14616;width:9419;height:2" coordorigin="1412,14616" coordsize="9419,0" path="m1412,14616r9419,e" filled="f" strokecolor="#612322" strokeweight=".72pt">
            <v:path arrowok="t"/>
          </v:shape>
          <w10:wrap anchorx="page" anchory="page"/>
        </v:group>
      </w:pict>
    </w:r>
    <w:r>
      <w:pict>
        <v:group id="_x0000_s2057" style="position:absolute;margin-left:70.6pt;margin-top:728.2pt;width:470.95pt;height:.1pt;z-index:-27520;mso-position-horizontal-relative:page;mso-position-vertical-relative:page" coordorigin="1412,14564" coordsize="9419,2">
          <v:shape id="_x0000_s2058"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56" type="#_x0000_t202" style="position:absolute;margin-left:89pt;margin-top:732.65pt;width:244.05pt;height:12pt;z-index:-27496;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2014 • Volume</w:t>
                </w:r>
                <w:r>
                  <w:rPr>
                    <w:rFonts w:ascii="Cambria" w:eastAsia="Cambria" w:hAnsi="Cambria" w:cs="Cambria"/>
                    <w:spacing w:val="-14"/>
                    <w:sz w:val="20"/>
                    <w:szCs w:val="20"/>
                  </w:rPr>
                  <w:t xml:space="preserve"> </w:t>
                </w:r>
                <w:r>
                  <w:rPr>
                    <w:rFonts w:ascii="Cambria" w:eastAsia="Cambria" w:hAnsi="Cambria" w:cs="Cambria"/>
                    <w:sz w:val="20"/>
                    <w:szCs w:val="20"/>
                  </w:rPr>
                  <w:t>XXI</w:t>
                </w:r>
              </w:p>
            </w:txbxContent>
          </v:textbox>
          <w10:wrap anchorx="page" anchory="page"/>
        </v:shape>
      </w:pict>
    </w:r>
    <w:r>
      <w:pict>
        <v:shape id="_x0000_s2055" type="#_x0000_t202" style="position:absolute;margin-left:505.5pt;margin-top:732.65pt;width:36.5pt;height:12pt;z-index:-27472;mso-position-horizontal-relative:page;mso-position-vertical-relative:page" filled="f" stroked="f">
          <v:textbox inset="0,0,0,0">
            <w:txbxContent>
              <w:p w:rsidR="009821AB" w:rsidRDefault="00A26BF5">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91535F">
                  <w:rPr>
                    <w:rFonts w:ascii="Cambria"/>
                    <w:noProof/>
                    <w:sz w:val="20"/>
                  </w:rPr>
                  <w:t>45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BF5" w:rsidRDefault="00A26BF5">
      <w:r>
        <w:separator/>
      </w:r>
    </w:p>
  </w:footnote>
  <w:footnote w:type="continuationSeparator" w:id="0">
    <w:p w:rsidR="00A26BF5" w:rsidRDefault="00A26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0B0"/>
    <w:multiLevelType w:val="hybridMultilevel"/>
    <w:tmpl w:val="0FE4E05A"/>
    <w:lvl w:ilvl="0" w:tplc="65084E34">
      <w:start w:val="1"/>
      <w:numFmt w:val="decimal"/>
      <w:lvlText w:val="%1."/>
      <w:lvlJc w:val="left"/>
      <w:pPr>
        <w:ind w:left="880" w:hanging="360"/>
        <w:jc w:val="left"/>
      </w:pPr>
      <w:rPr>
        <w:rFonts w:ascii="Cambria" w:eastAsia="Cambria" w:hAnsi="Cambria" w:hint="default"/>
        <w:spacing w:val="-1"/>
        <w:w w:val="123"/>
        <w:sz w:val="24"/>
        <w:szCs w:val="24"/>
      </w:rPr>
    </w:lvl>
    <w:lvl w:ilvl="1" w:tplc="7C58DD4C">
      <w:start w:val="1"/>
      <w:numFmt w:val="bullet"/>
      <w:lvlText w:val="•"/>
      <w:lvlJc w:val="left"/>
      <w:pPr>
        <w:ind w:left="1762" w:hanging="360"/>
      </w:pPr>
      <w:rPr>
        <w:rFonts w:hint="default"/>
      </w:rPr>
    </w:lvl>
    <w:lvl w:ilvl="2" w:tplc="70061130">
      <w:start w:val="1"/>
      <w:numFmt w:val="bullet"/>
      <w:lvlText w:val="•"/>
      <w:lvlJc w:val="left"/>
      <w:pPr>
        <w:ind w:left="2644" w:hanging="360"/>
      </w:pPr>
      <w:rPr>
        <w:rFonts w:hint="default"/>
      </w:rPr>
    </w:lvl>
    <w:lvl w:ilvl="3" w:tplc="C534176E">
      <w:start w:val="1"/>
      <w:numFmt w:val="bullet"/>
      <w:lvlText w:val="•"/>
      <w:lvlJc w:val="left"/>
      <w:pPr>
        <w:ind w:left="3526" w:hanging="360"/>
      </w:pPr>
      <w:rPr>
        <w:rFonts w:hint="default"/>
      </w:rPr>
    </w:lvl>
    <w:lvl w:ilvl="4" w:tplc="34482F7C">
      <w:start w:val="1"/>
      <w:numFmt w:val="bullet"/>
      <w:lvlText w:val="•"/>
      <w:lvlJc w:val="left"/>
      <w:pPr>
        <w:ind w:left="4408" w:hanging="360"/>
      </w:pPr>
      <w:rPr>
        <w:rFonts w:hint="default"/>
      </w:rPr>
    </w:lvl>
    <w:lvl w:ilvl="5" w:tplc="F516F53C">
      <w:start w:val="1"/>
      <w:numFmt w:val="bullet"/>
      <w:lvlText w:val="•"/>
      <w:lvlJc w:val="left"/>
      <w:pPr>
        <w:ind w:left="5290" w:hanging="360"/>
      </w:pPr>
      <w:rPr>
        <w:rFonts w:hint="default"/>
      </w:rPr>
    </w:lvl>
    <w:lvl w:ilvl="6" w:tplc="8CF61CC6">
      <w:start w:val="1"/>
      <w:numFmt w:val="bullet"/>
      <w:lvlText w:val="•"/>
      <w:lvlJc w:val="left"/>
      <w:pPr>
        <w:ind w:left="6172" w:hanging="360"/>
      </w:pPr>
      <w:rPr>
        <w:rFonts w:hint="default"/>
      </w:rPr>
    </w:lvl>
    <w:lvl w:ilvl="7" w:tplc="2E9EC638">
      <w:start w:val="1"/>
      <w:numFmt w:val="bullet"/>
      <w:lvlText w:val="•"/>
      <w:lvlJc w:val="left"/>
      <w:pPr>
        <w:ind w:left="7054" w:hanging="360"/>
      </w:pPr>
      <w:rPr>
        <w:rFonts w:hint="default"/>
      </w:rPr>
    </w:lvl>
    <w:lvl w:ilvl="8" w:tplc="CA104DAA">
      <w:start w:val="1"/>
      <w:numFmt w:val="bullet"/>
      <w:lvlText w:val="•"/>
      <w:lvlJc w:val="left"/>
      <w:pPr>
        <w:ind w:left="7936" w:hanging="360"/>
      </w:pPr>
      <w:rPr>
        <w:rFonts w:hint="default"/>
      </w:rPr>
    </w:lvl>
  </w:abstractNum>
  <w:abstractNum w:abstractNumId="1">
    <w:nsid w:val="60492017"/>
    <w:multiLevelType w:val="hybridMultilevel"/>
    <w:tmpl w:val="92BE2082"/>
    <w:lvl w:ilvl="0" w:tplc="78946606">
      <w:start w:val="1"/>
      <w:numFmt w:val="decimal"/>
      <w:lvlText w:val="%1."/>
      <w:lvlJc w:val="left"/>
      <w:pPr>
        <w:ind w:left="880" w:hanging="360"/>
        <w:jc w:val="left"/>
      </w:pPr>
      <w:rPr>
        <w:rFonts w:ascii="Cambria" w:eastAsia="Cambria" w:hAnsi="Cambria" w:hint="default"/>
        <w:spacing w:val="-1"/>
        <w:w w:val="123"/>
        <w:sz w:val="24"/>
        <w:szCs w:val="24"/>
      </w:rPr>
    </w:lvl>
    <w:lvl w:ilvl="1" w:tplc="86480BC4">
      <w:start w:val="1"/>
      <w:numFmt w:val="bullet"/>
      <w:lvlText w:val="•"/>
      <w:lvlJc w:val="left"/>
      <w:pPr>
        <w:ind w:left="1762" w:hanging="360"/>
      </w:pPr>
      <w:rPr>
        <w:rFonts w:hint="default"/>
      </w:rPr>
    </w:lvl>
    <w:lvl w:ilvl="2" w:tplc="AC5A729A">
      <w:start w:val="1"/>
      <w:numFmt w:val="bullet"/>
      <w:lvlText w:val="•"/>
      <w:lvlJc w:val="left"/>
      <w:pPr>
        <w:ind w:left="2644" w:hanging="360"/>
      </w:pPr>
      <w:rPr>
        <w:rFonts w:hint="default"/>
      </w:rPr>
    </w:lvl>
    <w:lvl w:ilvl="3" w:tplc="1B888302">
      <w:start w:val="1"/>
      <w:numFmt w:val="bullet"/>
      <w:lvlText w:val="•"/>
      <w:lvlJc w:val="left"/>
      <w:pPr>
        <w:ind w:left="3526" w:hanging="360"/>
      </w:pPr>
      <w:rPr>
        <w:rFonts w:hint="default"/>
      </w:rPr>
    </w:lvl>
    <w:lvl w:ilvl="4" w:tplc="6B5AE606">
      <w:start w:val="1"/>
      <w:numFmt w:val="bullet"/>
      <w:lvlText w:val="•"/>
      <w:lvlJc w:val="left"/>
      <w:pPr>
        <w:ind w:left="4408" w:hanging="360"/>
      </w:pPr>
      <w:rPr>
        <w:rFonts w:hint="default"/>
      </w:rPr>
    </w:lvl>
    <w:lvl w:ilvl="5" w:tplc="1076F6D6">
      <w:start w:val="1"/>
      <w:numFmt w:val="bullet"/>
      <w:lvlText w:val="•"/>
      <w:lvlJc w:val="left"/>
      <w:pPr>
        <w:ind w:left="5290" w:hanging="360"/>
      </w:pPr>
      <w:rPr>
        <w:rFonts w:hint="default"/>
      </w:rPr>
    </w:lvl>
    <w:lvl w:ilvl="6" w:tplc="3C8298B8">
      <w:start w:val="1"/>
      <w:numFmt w:val="bullet"/>
      <w:lvlText w:val="•"/>
      <w:lvlJc w:val="left"/>
      <w:pPr>
        <w:ind w:left="6172" w:hanging="360"/>
      </w:pPr>
      <w:rPr>
        <w:rFonts w:hint="default"/>
      </w:rPr>
    </w:lvl>
    <w:lvl w:ilvl="7" w:tplc="3E84A1D4">
      <w:start w:val="1"/>
      <w:numFmt w:val="bullet"/>
      <w:lvlText w:val="•"/>
      <w:lvlJc w:val="left"/>
      <w:pPr>
        <w:ind w:left="7054" w:hanging="360"/>
      </w:pPr>
      <w:rPr>
        <w:rFonts w:hint="default"/>
      </w:rPr>
    </w:lvl>
    <w:lvl w:ilvl="8" w:tplc="EB1AEE3A">
      <w:start w:val="1"/>
      <w:numFmt w:val="bullet"/>
      <w:lvlText w:val="•"/>
      <w:lvlJc w:val="left"/>
      <w:pPr>
        <w:ind w:left="7936" w:hanging="360"/>
      </w:pPr>
      <w:rPr>
        <w:rFonts w:hint="default"/>
      </w:rPr>
    </w:lvl>
  </w:abstractNum>
  <w:abstractNum w:abstractNumId="2">
    <w:nsid w:val="6F460D9F"/>
    <w:multiLevelType w:val="multilevel"/>
    <w:tmpl w:val="BB86B2A0"/>
    <w:lvl w:ilvl="0">
      <w:start w:val="1"/>
      <w:numFmt w:val="upperLetter"/>
      <w:lvlText w:val="%1"/>
      <w:lvlJc w:val="left"/>
      <w:pPr>
        <w:ind w:left="160" w:hanging="497"/>
        <w:jc w:val="left"/>
      </w:pPr>
      <w:rPr>
        <w:rFonts w:hint="default"/>
      </w:rPr>
    </w:lvl>
    <w:lvl w:ilvl="1">
      <w:start w:val="2"/>
      <w:numFmt w:val="decimal"/>
      <w:lvlText w:val="%1.%2."/>
      <w:lvlJc w:val="left"/>
      <w:pPr>
        <w:ind w:left="160" w:hanging="497"/>
        <w:jc w:val="left"/>
      </w:pPr>
      <w:rPr>
        <w:rFonts w:ascii="Cambria" w:eastAsia="Cambria" w:hAnsi="Cambria" w:hint="default"/>
        <w:spacing w:val="-2"/>
        <w:w w:val="109"/>
        <w:sz w:val="22"/>
        <w:szCs w:val="22"/>
      </w:rPr>
    </w:lvl>
    <w:lvl w:ilvl="2">
      <w:start w:val="1"/>
      <w:numFmt w:val="decimal"/>
      <w:lvlText w:val="%3."/>
      <w:lvlJc w:val="left"/>
      <w:pPr>
        <w:ind w:left="880" w:hanging="360"/>
        <w:jc w:val="left"/>
      </w:pPr>
      <w:rPr>
        <w:rFonts w:ascii="Calibri" w:eastAsia="Calibri" w:hAnsi="Calibri" w:hint="default"/>
        <w:w w:val="100"/>
        <w:sz w:val="22"/>
        <w:szCs w:val="22"/>
      </w:rPr>
    </w:lvl>
    <w:lvl w:ilvl="3">
      <w:start w:val="1"/>
      <w:numFmt w:val="lowerLetter"/>
      <w:lvlText w:val="%4."/>
      <w:lvlJc w:val="left"/>
      <w:pPr>
        <w:ind w:left="1600" w:hanging="360"/>
        <w:jc w:val="left"/>
      </w:pPr>
      <w:rPr>
        <w:rFonts w:ascii="Calibri" w:eastAsia="Calibri" w:hAnsi="Calibri" w:hint="default"/>
        <w:spacing w:val="-1"/>
        <w:w w:val="100"/>
        <w:sz w:val="22"/>
        <w:szCs w:val="22"/>
      </w:rPr>
    </w:lvl>
    <w:lvl w:ilvl="4">
      <w:start w:val="1"/>
      <w:numFmt w:val="bullet"/>
      <w:lvlText w:val="•"/>
      <w:lvlJc w:val="left"/>
      <w:pPr>
        <w:ind w:left="2364" w:hanging="360"/>
      </w:pPr>
      <w:rPr>
        <w:rFonts w:hint="default"/>
      </w:rPr>
    </w:lvl>
    <w:lvl w:ilvl="5">
      <w:start w:val="1"/>
      <w:numFmt w:val="bullet"/>
      <w:lvlText w:val="•"/>
      <w:lvlJc w:val="left"/>
      <w:pPr>
        <w:ind w:left="2747" w:hanging="360"/>
      </w:pPr>
      <w:rPr>
        <w:rFonts w:hint="default"/>
      </w:rPr>
    </w:lvl>
    <w:lvl w:ilvl="6">
      <w:start w:val="1"/>
      <w:numFmt w:val="bullet"/>
      <w:lvlText w:val="•"/>
      <w:lvlJc w:val="left"/>
      <w:pPr>
        <w:ind w:left="3129" w:hanging="360"/>
      </w:pPr>
      <w:rPr>
        <w:rFonts w:hint="default"/>
      </w:rPr>
    </w:lvl>
    <w:lvl w:ilvl="7">
      <w:start w:val="1"/>
      <w:numFmt w:val="bullet"/>
      <w:lvlText w:val="•"/>
      <w:lvlJc w:val="left"/>
      <w:pPr>
        <w:ind w:left="3512" w:hanging="360"/>
      </w:pPr>
      <w:rPr>
        <w:rFonts w:hint="default"/>
      </w:rPr>
    </w:lvl>
    <w:lvl w:ilvl="8">
      <w:start w:val="1"/>
      <w:numFmt w:val="bullet"/>
      <w:lvlText w:val="•"/>
      <w:lvlJc w:val="left"/>
      <w:pPr>
        <w:ind w:left="3894"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821AB"/>
    <w:rsid w:val="0091535F"/>
    <w:rsid w:val="009821AB"/>
    <w:rsid w:val="00A2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2"/>
      <w:ind w:left="1865"/>
      <w:outlineLvl w:val="0"/>
    </w:pPr>
    <w:rPr>
      <w:rFonts w:ascii="Cambria" w:eastAsia="Cambria" w:hAnsi="Cambria"/>
      <w:b/>
      <w:bCs/>
      <w:sz w:val="32"/>
      <w:szCs w:val="32"/>
    </w:rPr>
  </w:style>
  <w:style w:type="paragraph" w:styleId="Heading2">
    <w:name w:val="heading 2"/>
    <w:basedOn w:val="Normal"/>
    <w:uiPriority w:val="1"/>
    <w:qFormat/>
    <w:pPr>
      <w:spacing w:before="36"/>
      <w:ind w:left="395"/>
      <w:outlineLvl w:val="1"/>
    </w:pPr>
    <w:rPr>
      <w:rFonts w:ascii="Cambria" w:eastAsia="Cambria" w:hAnsi="Cambria"/>
      <w:sz w:val="32"/>
      <w:szCs w:val="32"/>
    </w:rPr>
  </w:style>
  <w:style w:type="paragraph" w:styleId="Heading3">
    <w:name w:val="heading 3"/>
    <w:basedOn w:val="Normal"/>
    <w:uiPriority w:val="1"/>
    <w:qFormat/>
    <w:pPr>
      <w:ind w:left="160"/>
      <w:outlineLvl w:val="2"/>
    </w:pPr>
    <w:rPr>
      <w:rFonts w:ascii="Cambria" w:eastAsia="Cambria" w:hAnsi="Cambria"/>
      <w:b/>
      <w:bCs/>
      <w:sz w:val="24"/>
      <w:szCs w:val="24"/>
    </w:rPr>
  </w:style>
  <w:style w:type="paragraph" w:styleId="Heading4">
    <w:name w:val="heading 4"/>
    <w:basedOn w:val="Normal"/>
    <w:uiPriority w:val="1"/>
    <w:qFormat/>
    <w:pPr>
      <w:ind w:left="880" w:hanging="360"/>
      <w:outlineLvl w:val="3"/>
    </w:pPr>
    <w:rPr>
      <w:rFonts w:ascii="Cambria" w:eastAsia="Cambria" w:hAnsi="Cambria"/>
      <w:sz w:val="24"/>
      <w:szCs w:val="24"/>
    </w:rPr>
  </w:style>
  <w:style w:type="paragraph" w:styleId="Heading5">
    <w:name w:val="heading 5"/>
    <w:basedOn w:val="Normal"/>
    <w:uiPriority w:val="1"/>
    <w:qFormat/>
    <w:pPr>
      <w:ind w:left="160"/>
      <w:outlineLvl w:val="4"/>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Cambria" w:eastAsia="Cambria" w:hAnsi="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535F"/>
    <w:rPr>
      <w:rFonts w:ascii="Tahoma" w:hAnsi="Tahoma" w:cs="Tahoma"/>
      <w:sz w:val="16"/>
      <w:szCs w:val="16"/>
    </w:rPr>
  </w:style>
  <w:style w:type="character" w:customStyle="1" w:styleId="BalloonTextChar">
    <w:name w:val="Balloon Text Char"/>
    <w:basedOn w:val="DefaultParagraphFont"/>
    <w:link w:val="BalloonText"/>
    <w:uiPriority w:val="99"/>
    <w:semiHidden/>
    <w:rsid w:val="00915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unseling.org/" TargetMode="External"/><Relationship Id="rId18" Type="http://schemas.openxmlformats.org/officeDocument/2006/relationships/footer" Target="footer2.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yperlink" Target="http://archive.acf.hhs.gov/progra" TargetMode="External"/><Relationship Id="rId34" Type="http://schemas.openxmlformats.org/officeDocument/2006/relationships/hyperlink" Target="mailto:mnelson@lsus.edu" TargetMode="External"/><Relationship Id="rId7" Type="http://schemas.openxmlformats.org/officeDocument/2006/relationships/endnotes" Target="endnotes.xml"/><Relationship Id="rId12" Type="http://schemas.openxmlformats.org/officeDocument/2006/relationships/hyperlink" Target="mailto:pemerson@selu.edu" TargetMode="External"/><Relationship Id="rId17" Type="http://schemas.openxmlformats.org/officeDocument/2006/relationships/hyperlink" Target="http://www.dss.state.la.us/assets/doc" TargetMode="Externa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ss.state.la.us/assets/doc" TargetMode="External"/><Relationship Id="rId20" Type="http://schemas.openxmlformats.org/officeDocument/2006/relationships/hyperlink" Target="http://www.counseling.org/resour" TargetMode="External"/><Relationship Id="rId29" Type="http://schemas.openxmlformats.org/officeDocument/2006/relationships/hyperlink" Target="http://repositories.cdlib.org/ucsb_"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nelson@lsus.edu" TargetMode="External"/><Relationship Id="rId24" Type="http://schemas.openxmlformats.org/officeDocument/2006/relationships/footer" Target="footer6.xml"/><Relationship Id="rId32" Type="http://schemas.openxmlformats.org/officeDocument/2006/relationships/image" Target="media/image2.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ldwelfare.gov/organizati" TargetMode="External"/><Relationship Id="rId23" Type="http://schemas.openxmlformats.org/officeDocument/2006/relationships/footer" Target="footer5.xml"/><Relationship Id="rId28" Type="http://schemas.openxmlformats.org/officeDocument/2006/relationships/hyperlink" Target="http://www.fema.gov/pdf/hazard/" TargetMode="External"/><Relationship Id="rId36" Type="http://schemas.openxmlformats.org/officeDocument/2006/relationships/footer" Target="footer11.xml"/><Relationship Id="rId10" Type="http://schemas.openxmlformats.org/officeDocument/2006/relationships/hyperlink" Target="http://www.lacounseling.org/" TargetMode="External"/><Relationship Id="rId19" Type="http://schemas.openxmlformats.org/officeDocument/2006/relationships/footer" Target="footer3.xml"/><Relationship Id="rId31" Type="http://schemas.openxmlformats.org/officeDocument/2006/relationships/hyperlink" Target="http://www.communitytrials.org/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nseling.org/" TargetMode="External"/><Relationship Id="rId22" Type="http://schemas.openxmlformats.org/officeDocument/2006/relationships/footer" Target="footer4.xml"/><Relationship Id="rId27" Type="http://schemas.openxmlformats.org/officeDocument/2006/relationships/hyperlink" Target="http://www.counseling.org/resour" TargetMode="External"/><Relationship Id="rId30" Type="http://schemas.openxmlformats.org/officeDocument/2006/relationships/footer" Target="footer9.xml"/><Relationship Id="rId35" Type="http://schemas.openxmlformats.org/officeDocument/2006/relationships/hyperlink" Target="mailto:pemerson@se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19981</Words>
  <Characters>113897</Characters>
  <Application>Microsoft Office Word</Application>
  <DocSecurity>0</DocSecurity>
  <Lines>949</Lines>
  <Paragraphs>267</Paragraphs>
  <ScaleCrop>false</ScaleCrop>
  <Company>Toshiba</Company>
  <LinksUpToDate>false</LinksUpToDate>
  <CharactersWithSpaces>133611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j91001768</dc:creator>
  <cp:lastModifiedBy>Diane Austin</cp:lastModifiedBy>
  <cp:revision>3</cp:revision>
  <dcterms:created xsi:type="dcterms:W3CDTF">2016-03-03T22:09:00Z</dcterms:created>
  <dcterms:modified xsi:type="dcterms:W3CDTF">2016-03-03T22:24:00Z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2014-09-12T00:00:00Z</vt:filetime>
  </property>
  <property fmtid="{D5CDD505-2E9C-101B-9397-08002B2CF9AE}" pid="3" name="Creator">
    <vt:lpwstr>Microsoft® Word 2010</vt:lpwstr>
  </property>
  <property fmtid="{D5CDD505-2E9C-101B-9397-08002B2CF9AE}" pid="4" name="LastSaved">
    <vt:filetime>2016-03-03T00:00:00Z</vt:filetime>
  </property>
</Properties>
</file>